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8363" w14:textId="77777777" w:rsidR="0094793C" w:rsidRDefault="0094793C">
      <w:pPr>
        <w:sectPr w:rsidR="0094793C" w:rsidSect="00A362E6">
          <w:headerReference w:type="default" r:id="rId8"/>
          <w:footerReference w:type="default" r:id="rId9"/>
          <w:pgSz w:w="11900" w:h="16840"/>
          <w:pgMar w:top="1440" w:right="1800" w:bottom="1440" w:left="1800" w:header="708" w:footer="328" w:gutter="0"/>
          <w:cols w:space="708"/>
          <w:docGrid w:linePitch="360"/>
        </w:sectPr>
      </w:pPr>
      <w:bookmarkStart w:id="0" w:name="_GoBack"/>
      <w:bookmarkEnd w:id="0"/>
    </w:p>
    <w:p w14:paraId="38EF94B2" w14:textId="77777777" w:rsidR="009B22FE" w:rsidRPr="00EB2EC2" w:rsidRDefault="009B22FE" w:rsidP="009B22FE">
      <w:pPr>
        <w:pStyle w:val="Heading1"/>
      </w:pPr>
      <w:r w:rsidRPr="00EB2EC2">
        <w:lastRenderedPageBreak/>
        <w:t xml:space="preserve">Beyond McDonaldization </w:t>
      </w:r>
      <w:r>
        <w:t>(a mission catalyst tool)</w:t>
      </w:r>
    </w:p>
    <w:p w14:paraId="5A284448" w14:textId="77777777" w:rsidR="009B22FE" w:rsidRPr="00EB2EC2" w:rsidRDefault="009B22FE" w:rsidP="009B22FE">
      <w:pPr>
        <w:pStyle w:val="Booknormal"/>
      </w:pPr>
      <w:r w:rsidRPr="00EB2EC2">
        <w:t>By Darren Cronshaw</w:t>
      </w:r>
    </w:p>
    <w:p w14:paraId="55D07345" w14:textId="77777777" w:rsidR="009B22FE" w:rsidRPr="004A7EBC" w:rsidRDefault="009B22FE" w:rsidP="009B22FE">
      <w:pPr>
        <w:pStyle w:val="Booknormal"/>
      </w:pPr>
      <w:r>
        <w:t>Let’s</w:t>
      </w:r>
      <w:r w:rsidRPr="00EB2EC2">
        <w:t xml:space="preserve"> think imaginatively about how reach different sorts of people that our churches are currently not engaging with. John Drane argues that churches struggle to be credible with many spiritual seekers because they are stereotyped structures, offering unimaginative pre-packaged worship to a dwindling minority of consumers.</w:t>
      </w:r>
      <w:r w:rsidRPr="00EB2EC2">
        <w:rPr>
          <w:rStyle w:val="FootnoteReference"/>
        </w:rPr>
        <w:footnoteReference w:id="1"/>
      </w:r>
      <w:r w:rsidRPr="00EB2EC2">
        <w:t xml:space="preserve"> George Ritzer's McDonaldization thesis states that fast food principles (identifying efficient ways to achieve certain ends) are dominating other spheres of society. Drane applies this to the church and questions how guilty we are of lack of imagination. He says let's not be </w:t>
      </w:r>
      <w:proofErr w:type="gramStart"/>
      <w:r w:rsidRPr="00EB2EC2">
        <w:t>pigeon-holed</w:t>
      </w:r>
      <w:proofErr w:type="gramEnd"/>
      <w:r w:rsidRPr="00EB2EC2">
        <w:t xml:space="preserve"> and do everything the same, expecting one size to fit all. It is appropriate to be holy dissatisfied with monotonous uncreative approaches to church and to be dissatisfied with how churches are not connecting with different groups of people. How can we reach </w:t>
      </w:r>
      <w:r w:rsidRPr="00EB2EC2">
        <w:rPr>
          <w:lang w:val="en-US"/>
        </w:rPr>
        <w:t xml:space="preserve">not just corporate achievers, traditionalists and nominal Christians, but also the desperate poor, the spiritual searchers, the secularists, the apathetic, and the hedonists who are asleep Sunday morning after partying all night? </w:t>
      </w:r>
      <w:r w:rsidRPr="00EB2EC2">
        <w:t>Drane calls churches to rediscover their creativity and flexibility and offer spirituality with substance (rather than the equivalent of fast food) to post-modern seekers.</w:t>
      </w:r>
    </w:p>
    <w:p w14:paraId="38E2F43C" w14:textId="77777777" w:rsidR="009B22FE" w:rsidRPr="00EB2EC2" w:rsidRDefault="009B22FE" w:rsidP="009B22FE">
      <w:pPr>
        <w:pStyle w:val="Booknormal"/>
        <w:rPr>
          <w:lang w:val="en-US"/>
        </w:rPr>
      </w:pPr>
      <w:r w:rsidRPr="00EB2EC2">
        <w:rPr>
          <w:lang w:val="en-US"/>
        </w:rPr>
        <w:t xml:space="preserve">Churches are often okay at reaching middle-classed professional people and people with traditional experience of church. They also often have programs for the poor and have ‘seeker services’ for people who might be nominally Christian and interested in finding out more. </w:t>
      </w:r>
      <w:proofErr w:type="gramStart"/>
      <w:r w:rsidRPr="00EB2EC2">
        <w:rPr>
          <w:lang w:val="en-US"/>
        </w:rPr>
        <w:t>But what about the rest of society?</w:t>
      </w:r>
      <w:proofErr w:type="gramEnd"/>
      <w:r w:rsidRPr="00EB2EC2">
        <w:rPr>
          <w:lang w:val="en-US"/>
        </w:rPr>
        <w:t xml:space="preserve"> </w:t>
      </w:r>
      <w:r w:rsidRPr="00EB2EC2">
        <w:t xml:space="preserve">Drane identifies people </w:t>
      </w:r>
      <w:r w:rsidRPr="00EB2EC2">
        <w:rPr>
          <w:lang w:val="en-US"/>
        </w:rPr>
        <w:t>in terms of how they are dealing with life and its apparent meaninglessness. He says different people seek meaning in different ways, and we may need different approaches to church for different people. Consider which of these groups of peop</w:t>
      </w:r>
      <w:r>
        <w:rPr>
          <w:lang w:val="en-US"/>
        </w:rPr>
        <w:t>le your church is reaching (</w:t>
      </w:r>
      <w:r w:rsidRPr="00EB2EC2">
        <w:rPr>
          <w:lang w:val="en-US"/>
        </w:rPr>
        <w:t xml:space="preserve">put a tick next to them), and which we are </w:t>
      </w:r>
      <w:r>
        <w:rPr>
          <w:lang w:val="en-US"/>
        </w:rPr>
        <w:t>not (put a cross):</w:t>
      </w:r>
    </w:p>
    <w:p w14:paraId="75C07749"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The desperate poor (who lack resources and struggle to survive</w:t>
      </w:r>
      <w:proofErr w:type="gramStart"/>
      <w:r w:rsidRPr="00EB2EC2">
        <w:rPr>
          <w:rFonts w:ascii="Arial" w:hAnsi="Arial" w:cs="Arial"/>
          <w:sz w:val="22"/>
          <w:szCs w:val="22"/>
        </w:rPr>
        <w:t xml:space="preserve">)       </w:t>
      </w:r>
      <w:r w:rsidRPr="00EB2EC2">
        <w:rPr>
          <w:rFonts w:ascii="Arial" w:hAnsi="Arial" w:cs="Arial"/>
          <w:sz w:val="22"/>
          <w:szCs w:val="22"/>
          <w:bdr w:val="single" w:sz="4" w:space="0" w:color="auto"/>
        </w:rPr>
        <w:t>.</w:t>
      </w:r>
      <w:proofErr w:type="gramEnd"/>
      <w:r w:rsidRPr="00EB2EC2">
        <w:rPr>
          <w:rFonts w:ascii="Arial" w:hAnsi="Arial" w:cs="Arial"/>
          <w:sz w:val="22"/>
          <w:szCs w:val="22"/>
          <w:bdr w:val="single" w:sz="4" w:space="0" w:color="auto"/>
        </w:rPr>
        <w:t xml:space="preserve">      .</w:t>
      </w:r>
    </w:p>
    <w:p w14:paraId="73AD3562" w14:textId="77777777" w:rsidR="009B22FE" w:rsidRPr="00EB2EC2" w:rsidRDefault="009B22FE" w:rsidP="009B22FE">
      <w:pPr>
        <w:widowControl w:val="0"/>
        <w:autoSpaceDE w:val="0"/>
        <w:autoSpaceDN w:val="0"/>
        <w:adjustRightInd w:val="0"/>
        <w:ind w:left="720" w:right="78"/>
        <w:rPr>
          <w:rFonts w:ascii="Arial" w:hAnsi="Arial" w:cs="Arial"/>
          <w:sz w:val="22"/>
          <w:szCs w:val="22"/>
        </w:rPr>
      </w:pPr>
    </w:p>
    <w:p w14:paraId="56E5F932"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 xml:space="preserve">The hedonists and party-goers (who are our partying late Saturday </w:t>
      </w:r>
    </w:p>
    <w:p w14:paraId="4F95D219"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roofErr w:type="gramStart"/>
      <w:r w:rsidRPr="00EB2EC2">
        <w:rPr>
          <w:rFonts w:ascii="Arial" w:hAnsi="Arial" w:cs="Arial"/>
          <w:sz w:val="22"/>
          <w:szCs w:val="22"/>
        </w:rPr>
        <w:t>night</w:t>
      </w:r>
      <w:proofErr w:type="gramEnd"/>
      <w:r w:rsidRPr="00EB2EC2">
        <w:rPr>
          <w:rFonts w:ascii="Arial" w:hAnsi="Arial" w:cs="Arial"/>
          <w:sz w:val="22"/>
          <w:szCs w:val="22"/>
        </w:rPr>
        <w:t xml:space="preserve"> and so not awake Sunday mornings when we are in church)      </w:t>
      </w:r>
      <w:r w:rsidRPr="00EB2EC2">
        <w:rPr>
          <w:rFonts w:ascii="Arial" w:hAnsi="Arial" w:cs="Arial"/>
          <w:sz w:val="22"/>
          <w:szCs w:val="22"/>
          <w:bdr w:val="single" w:sz="4" w:space="0" w:color="auto"/>
        </w:rPr>
        <w:t>.      .</w:t>
      </w:r>
    </w:p>
    <w:p w14:paraId="41A9E83E"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
    <w:p w14:paraId="2E3F603A" w14:textId="77777777" w:rsidR="009B22FE" w:rsidRPr="004A7EBC" w:rsidRDefault="009B22FE" w:rsidP="009B22FE">
      <w:pPr>
        <w:widowControl w:val="0"/>
        <w:numPr>
          <w:ilvl w:val="0"/>
          <w:numId w:val="1"/>
        </w:numPr>
        <w:autoSpaceDE w:val="0"/>
        <w:autoSpaceDN w:val="0"/>
        <w:adjustRightInd w:val="0"/>
        <w:ind w:right="78"/>
        <w:rPr>
          <w:rFonts w:ascii="Arial" w:hAnsi="Arial" w:cs="Arial"/>
          <w:sz w:val="22"/>
          <w:szCs w:val="22"/>
        </w:rPr>
      </w:pPr>
      <w:r>
        <w:rPr>
          <w:rFonts w:ascii="Arial" w:hAnsi="Arial" w:cs="Arial"/>
          <w:sz w:val="22"/>
          <w:szCs w:val="22"/>
        </w:rPr>
        <w:t xml:space="preserve">The traditionalists (who live and work hard for </w:t>
      </w:r>
      <w:r w:rsidRPr="004A7EBC">
        <w:rPr>
          <w:rFonts w:ascii="Arial" w:hAnsi="Arial" w:cs="Arial"/>
          <w:sz w:val="22"/>
          <w:szCs w:val="22"/>
        </w:rPr>
        <w:t>family and community</w:t>
      </w:r>
      <w:proofErr w:type="gramStart"/>
      <w:r w:rsidRPr="004A7EBC">
        <w:rPr>
          <w:rFonts w:ascii="Arial" w:hAnsi="Arial" w:cs="Arial"/>
          <w:sz w:val="22"/>
          <w:szCs w:val="22"/>
        </w:rPr>
        <w:t xml:space="preserve">) </w:t>
      </w:r>
      <w:r w:rsidRPr="004A7EBC">
        <w:rPr>
          <w:rFonts w:ascii="Arial" w:hAnsi="Arial" w:cs="Arial"/>
          <w:sz w:val="22"/>
          <w:szCs w:val="22"/>
          <w:bdr w:val="single" w:sz="4" w:space="0" w:color="auto"/>
        </w:rPr>
        <w:t>.</w:t>
      </w:r>
      <w:proofErr w:type="gramEnd"/>
      <w:r w:rsidRPr="004A7EBC">
        <w:rPr>
          <w:rFonts w:ascii="Arial" w:hAnsi="Arial" w:cs="Arial"/>
          <w:sz w:val="22"/>
          <w:szCs w:val="22"/>
          <w:bdr w:val="single" w:sz="4" w:space="0" w:color="auto"/>
        </w:rPr>
        <w:t xml:space="preserve">      .</w:t>
      </w:r>
    </w:p>
    <w:p w14:paraId="505B5268" w14:textId="77777777" w:rsidR="009B22FE" w:rsidRPr="00EB2EC2" w:rsidRDefault="009B22FE" w:rsidP="009B22FE">
      <w:pPr>
        <w:widowControl w:val="0"/>
        <w:autoSpaceDE w:val="0"/>
        <w:autoSpaceDN w:val="0"/>
        <w:adjustRightInd w:val="0"/>
        <w:ind w:left="720" w:right="78"/>
        <w:rPr>
          <w:rFonts w:ascii="Arial" w:hAnsi="Arial" w:cs="Arial"/>
          <w:sz w:val="22"/>
          <w:szCs w:val="22"/>
        </w:rPr>
      </w:pPr>
    </w:p>
    <w:p w14:paraId="5A75489B"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 xml:space="preserve">The spiritual searchers (looking for self-fulfillment and ignoring </w:t>
      </w:r>
    </w:p>
    <w:p w14:paraId="606F4091"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roofErr w:type="gramStart"/>
      <w:r w:rsidRPr="00EB2EC2">
        <w:rPr>
          <w:rFonts w:ascii="Arial" w:hAnsi="Arial" w:cs="Arial"/>
          <w:sz w:val="22"/>
          <w:szCs w:val="22"/>
        </w:rPr>
        <w:t>the</w:t>
      </w:r>
      <w:proofErr w:type="gramEnd"/>
      <w:r w:rsidRPr="00EB2EC2">
        <w:rPr>
          <w:rFonts w:ascii="Arial" w:hAnsi="Arial" w:cs="Arial"/>
          <w:sz w:val="22"/>
          <w:szCs w:val="22"/>
        </w:rPr>
        <w:t xml:space="preserve"> church with its religiousness, patriarchy and lack of ‘spirituality’)    </w:t>
      </w:r>
      <w:r w:rsidRPr="00EB2EC2">
        <w:rPr>
          <w:rFonts w:ascii="Arial" w:hAnsi="Arial" w:cs="Arial"/>
          <w:sz w:val="22"/>
          <w:szCs w:val="22"/>
          <w:bdr w:val="single" w:sz="4" w:space="0" w:color="auto"/>
        </w:rPr>
        <w:t>.      .</w:t>
      </w:r>
    </w:p>
    <w:p w14:paraId="270CE7D9"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
    <w:p w14:paraId="35273C43"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 xml:space="preserve">The corporate achievers (lonely and very ‘McDonaldized’ and </w:t>
      </w:r>
    </w:p>
    <w:p w14:paraId="3D3F944E"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roofErr w:type="gramStart"/>
      <w:r w:rsidRPr="00EB2EC2">
        <w:rPr>
          <w:rFonts w:ascii="Arial" w:hAnsi="Arial" w:cs="Arial"/>
          <w:sz w:val="22"/>
          <w:szCs w:val="22"/>
        </w:rPr>
        <w:t>busy</w:t>
      </w:r>
      <w:proofErr w:type="gramEnd"/>
      <w:r w:rsidRPr="00EB2EC2">
        <w:rPr>
          <w:rFonts w:ascii="Arial" w:hAnsi="Arial" w:cs="Arial"/>
          <w:sz w:val="22"/>
          <w:szCs w:val="22"/>
        </w:rPr>
        <w:t xml:space="preserve"> on committees)</w:t>
      </w:r>
      <w:r w:rsidRPr="00EB2EC2">
        <w:rPr>
          <w:rFonts w:ascii="Arial" w:hAnsi="Arial" w:cs="Arial"/>
          <w:sz w:val="22"/>
          <w:szCs w:val="22"/>
        </w:rPr>
        <w:tab/>
      </w:r>
      <w:r w:rsidRPr="00EB2EC2">
        <w:rPr>
          <w:rFonts w:ascii="Arial" w:hAnsi="Arial" w:cs="Arial"/>
          <w:sz w:val="22"/>
          <w:szCs w:val="22"/>
        </w:rPr>
        <w:tab/>
      </w:r>
      <w:r w:rsidRPr="00EB2EC2">
        <w:rPr>
          <w:rFonts w:ascii="Arial" w:hAnsi="Arial" w:cs="Arial"/>
          <w:sz w:val="22"/>
          <w:szCs w:val="22"/>
        </w:rPr>
        <w:tab/>
      </w:r>
      <w:r w:rsidRPr="00EB2EC2">
        <w:rPr>
          <w:rFonts w:ascii="Arial" w:hAnsi="Arial" w:cs="Arial"/>
          <w:sz w:val="22"/>
          <w:szCs w:val="22"/>
        </w:rPr>
        <w:tab/>
      </w:r>
      <w:r w:rsidRPr="00EB2EC2">
        <w:rPr>
          <w:rFonts w:ascii="Arial" w:hAnsi="Arial" w:cs="Arial"/>
          <w:sz w:val="22"/>
          <w:szCs w:val="22"/>
        </w:rPr>
        <w:tab/>
      </w:r>
      <w:r w:rsidRPr="00EB2EC2">
        <w:rPr>
          <w:rFonts w:ascii="Arial" w:hAnsi="Arial" w:cs="Arial"/>
          <w:sz w:val="22"/>
          <w:szCs w:val="22"/>
        </w:rPr>
        <w:tab/>
        <w:t xml:space="preserve">      </w:t>
      </w:r>
      <w:r w:rsidRPr="00EB2EC2">
        <w:rPr>
          <w:rFonts w:ascii="Arial" w:hAnsi="Arial" w:cs="Arial"/>
          <w:sz w:val="22"/>
          <w:szCs w:val="22"/>
        </w:rPr>
        <w:tab/>
        <w:t xml:space="preserve"> </w:t>
      </w:r>
      <w:r>
        <w:rPr>
          <w:rFonts w:ascii="Arial" w:hAnsi="Arial" w:cs="Arial"/>
          <w:sz w:val="22"/>
          <w:szCs w:val="22"/>
        </w:rPr>
        <w:t xml:space="preserve">    </w:t>
      </w:r>
      <w:r w:rsidRPr="00EB2EC2">
        <w:rPr>
          <w:rFonts w:ascii="Arial" w:hAnsi="Arial" w:cs="Arial"/>
          <w:sz w:val="22"/>
          <w:szCs w:val="22"/>
          <w:bdr w:val="single" w:sz="4" w:space="0" w:color="auto"/>
        </w:rPr>
        <w:t>.      .</w:t>
      </w:r>
    </w:p>
    <w:p w14:paraId="4B29567E"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
    <w:p w14:paraId="0BE7F7AB"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 xml:space="preserve">The secularists (who still expect science and reason to remove </w:t>
      </w:r>
    </w:p>
    <w:p w14:paraId="5D151111"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roofErr w:type="gramStart"/>
      <w:r w:rsidRPr="00EB2EC2">
        <w:rPr>
          <w:rFonts w:ascii="Arial" w:hAnsi="Arial" w:cs="Arial"/>
          <w:sz w:val="22"/>
          <w:szCs w:val="22"/>
        </w:rPr>
        <w:t>spiritua</w:t>
      </w:r>
      <w:r>
        <w:rPr>
          <w:rFonts w:ascii="Arial" w:hAnsi="Arial" w:cs="Arial"/>
          <w:sz w:val="22"/>
          <w:szCs w:val="22"/>
        </w:rPr>
        <w:t>lity</w:t>
      </w:r>
      <w:proofErr w:type="gramEnd"/>
      <w:r>
        <w:rPr>
          <w:rFonts w:ascii="Arial" w:hAnsi="Arial" w:cs="Arial"/>
          <w:sz w:val="22"/>
          <w:szCs w:val="22"/>
        </w:rPr>
        <w:t xml:space="preserve"> and religion)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EB2EC2">
        <w:rPr>
          <w:rFonts w:ascii="Arial" w:hAnsi="Arial" w:cs="Arial"/>
          <w:sz w:val="22"/>
          <w:szCs w:val="22"/>
        </w:rPr>
        <w:t xml:space="preserve"> </w:t>
      </w:r>
      <w:r w:rsidRPr="00EB2EC2">
        <w:rPr>
          <w:rFonts w:ascii="Arial" w:hAnsi="Arial" w:cs="Arial"/>
          <w:sz w:val="22"/>
          <w:szCs w:val="22"/>
          <w:bdr w:val="single" w:sz="4" w:space="0" w:color="auto"/>
        </w:rPr>
        <w:t>.      .</w:t>
      </w:r>
    </w:p>
    <w:p w14:paraId="0C3CB0FD" w14:textId="77777777" w:rsidR="009B22FE" w:rsidRPr="00EB2EC2" w:rsidRDefault="009B22FE" w:rsidP="009B22FE">
      <w:pPr>
        <w:widowControl w:val="0"/>
        <w:autoSpaceDE w:val="0"/>
        <w:autoSpaceDN w:val="0"/>
        <w:adjustRightInd w:val="0"/>
        <w:ind w:left="360" w:right="78" w:firstLine="360"/>
        <w:rPr>
          <w:rFonts w:ascii="Arial" w:hAnsi="Arial" w:cs="Arial"/>
          <w:sz w:val="22"/>
          <w:szCs w:val="22"/>
          <w:bdr w:val="single" w:sz="4" w:space="0" w:color="auto"/>
        </w:rPr>
      </w:pPr>
    </w:p>
    <w:p w14:paraId="0F5E9E66" w14:textId="77777777" w:rsidR="009B22FE" w:rsidRPr="00EB2EC2" w:rsidRDefault="009B22FE" w:rsidP="009B22FE">
      <w:pPr>
        <w:widowControl w:val="0"/>
        <w:numPr>
          <w:ilvl w:val="0"/>
          <w:numId w:val="1"/>
        </w:numPr>
        <w:autoSpaceDE w:val="0"/>
        <w:autoSpaceDN w:val="0"/>
        <w:adjustRightInd w:val="0"/>
        <w:ind w:right="78"/>
        <w:rPr>
          <w:rFonts w:ascii="Arial" w:hAnsi="Arial" w:cs="Arial"/>
          <w:sz w:val="22"/>
          <w:szCs w:val="22"/>
        </w:rPr>
      </w:pPr>
      <w:r w:rsidRPr="00EB2EC2">
        <w:rPr>
          <w:rFonts w:ascii="Arial" w:hAnsi="Arial" w:cs="Arial"/>
          <w:sz w:val="22"/>
          <w:szCs w:val="22"/>
        </w:rPr>
        <w:t xml:space="preserve">The apathetic (who might think of themselves as spiritual, but </w:t>
      </w:r>
    </w:p>
    <w:p w14:paraId="3BEF6348" w14:textId="77777777" w:rsidR="009B22FE" w:rsidRPr="004A7EBC" w:rsidRDefault="009B22FE" w:rsidP="009B22FE">
      <w:pPr>
        <w:widowControl w:val="0"/>
        <w:autoSpaceDE w:val="0"/>
        <w:autoSpaceDN w:val="0"/>
        <w:adjustRightInd w:val="0"/>
        <w:ind w:left="360" w:right="78" w:firstLine="360"/>
        <w:rPr>
          <w:rFonts w:ascii="Arial" w:hAnsi="Arial" w:cs="Arial"/>
          <w:sz w:val="22"/>
          <w:szCs w:val="22"/>
        </w:rPr>
      </w:pPr>
      <w:proofErr w:type="gramStart"/>
      <w:r w:rsidRPr="00EB2EC2">
        <w:rPr>
          <w:rFonts w:ascii="Arial" w:hAnsi="Arial" w:cs="Arial"/>
          <w:sz w:val="22"/>
          <w:szCs w:val="22"/>
        </w:rPr>
        <w:t>when</w:t>
      </w:r>
      <w:proofErr w:type="gramEnd"/>
      <w:r w:rsidRPr="00EB2EC2">
        <w:rPr>
          <w:rFonts w:ascii="Arial" w:hAnsi="Arial" w:cs="Arial"/>
          <w:sz w:val="22"/>
          <w:szCs w:val="22"/>
        </w:rPr>
        <w:t xml:space="preserve"> they are in church are often nominal in their commitment).</w:t>
      </w:r>
      <w:r>
        <w:rPr>
          <w:rStyle w:val="FootnoteReference"/>
          <w:rFonts w:ascii="Arial" w:hAnsi="Arial" w:cs="Arial"/>
          <w:szCs w:val="22"/>
        </w:rPr>
        <w:footnoteReference w:id="2"/>
      </w:r>
      <w:r w:rsidRPr="00EB2EC2">
        <w:rPr>
          <w:rFonts w:ascii="Arial" w:hAnsi="Arial" w:cs="Arial"/>
          <w:sz w:val="22"/>
          <w:szCs w:val="22"/>
        </w:rPr>
        <w:tab/>
        <w:t xml:space="preserve"> </w:t>
      </w:r>
      <w:r>
        <w:rPr>
          <w:rFonts w:ascii="Arial" w:hAnsi="Arial" w:cs="Arial"/>
          <w:sz w:val="22"/>
          <w:szCs w:val="22"/>
        </w:rPr>
        <w:t xml:space="preserve">     </w:t>
      </w:r>
      <w:r w:rsidRPr="00EB2EC2">
        <w:rPr>
          <w:rFonts w:ascii="Arial" w:hAnsi="Arial" w:cs="Arial"/>
          <w:sz w:val="22"/>
          <w:szCs w:val="22"/>
          <w:bdr w:val="single" w:sz="4" w:space="0" w:color="auto"/>
        </w:rPr>
        <w:t>.      .</w:t>
      </w:r>
    </w:p>
    <w:p w14:paraId="69C08BC8" w14:textId="77777777" w:rsidR="009B22FE" w:rsidRDefault="009B22FE" w:rsidP="009B22FE">
      <w:pPr>
        <w:pStyle w:val="Booknormal"/>
      </w:pPr>
      <w:r w:rsidRPr="00EB2EC2">
        <w:lastRenderedPageBreak/>
        <w:t>If there are different groups like this in our communities, should we expect the people to change</w:t>
      </w:r>
      <w:r>
        <w:t xml:space="preserve"> and come to our churches, or c</w:t>
      </w:r>
      <w:r w:rsidRPr="00EB2EC2">
        <w:t>ould our churches change in order to better relate to them? In a world where so much is McDonaldized, packaged up, and fed</w:t>
      </w:r>
      <w:r>
        <w:t xml:space="preserve"> to consumers in bite-sized easy</w:t>
      </w:r>
      <w:r w:rsidRPr="00EB2EC2">
        <w:t xml:space="preserve"> pieces, we need new imaginative expressions of mission.</w:t>
      </w:r>
      <w:r>
        <w:t xml:space="preserve"> </w:t>
      </w:r>
      <w:r w:rsidRPr="00EB2EC2">
        <w:t>How could we change?</w:t>
      </w:r>
    </w:p>
    <w:p w14:paraId="1ABF7490" w14:textId="77777777" w:rsidR="009B22FE" w:rsidRPr="00FE5FBE" w:rsidRDefault="009B22FE" w:rsidP="009B22FE"/>
    <w:p w14:paraId="0F442F76" w14:textId="10D4594B" w:rsidR="003C711A" w:rsidRPr="00FF5497" w:rsidRDefault="003C711A" w:rsidP="00FF5497">
      <w:pPr>
        <w:tabs>
          <w:tab w:val="left" w:pos="6120"/>
        </w:tabs>
      </w:pPr>
    </w:p>
    <w:sectPr w:rsidR="003C711A" w:rsidRPr="00FF5497" w:rsidSect="009B22FE">
      <w:type w:val="continuous"/>
      <w:pgSz w:w="11900" w:h="16840"/>
      <w:pgMar w:top="993" w:right="1552" w:bottom="709"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5435" w14:textId="77777777" w:rsidR="00750DC4" w:rsidRDefault="00750DC4" w:rsidP="00750DC4">
      <w:r>
        <w:separator/>
      </w:r>
    </w:p>
  </w:endnote>
  <w:endnote w:type="continuationSeparator" w:id="0">
    <w:p w14:paraId="43DE96DB" w14:textId="77777777" w:rsidR="00750DC4" w:rsidRDefault="00750DC4" w:rsidP="007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34C4" w14:textId="77777777" w:rsidR="00A362E6" w:rsidRPr="00FF5497" w:rsidRDefault="00A362E6" w:rsidP="00FF5497">
    <w:pPr>
      <w:rPr>
        <w:rFonts w:ascii="Times" w:hAnsi="Times"/>
        <w:sz w:val="20"/>
        <w:lang w:val="en-AU"/>
      </w:rPr>
    </w:pPr>
    <w:r w:rsidRPr="0094793C">
      <w:rPr>
        <w:rFonts w:ascii="Verdana" w:hAnsi="Verdana"/>
        <w:color w:val="008ABD"/>
        <w:sz w:val="14"/>
        <w:szCs w:val="14"/>
      </w:rPr>
      <w:t>Level1/1193 Toorak Road Camberwell Victoria 3124 | PO Box 377 Hawthorn Victoria 3122</w:t>
    </w:r>
    <w:r w:rsidR="00FF5497">
      <w:rPr>
        <w:rFonts w:ascii="Verdana" w:hAnsi="Verdana"/>
        <w:color w:val="008ABD"/>
        <w:sz w:val="14"/>
        <w:szCs w:val="14"/>
      </w:rPr>
      <w:t xml:space="preserve"> | </w:t>
    </w:r>
    <w:r w:rsidR="00FF5497" w:rsidRPr="00FF5497">
      <w:rPr>
        <w:rFonts w:ascii="Verdana" w:hAnsi="Verdana"/>
        <w:b/>
        <w:color w:val="008ABD"/>
        <w:sz w:val="14"/>
        <w:szCs w:val="14"/>
      </w:rPr>
      <w:t>ABN</w:t>
    </w:r>
    <w:r w:rsidR="00FF5497">
      <w:rPr>
        <w:rFonts w:ascii="Verdana" w:hAnsi="Verdana"/>
        <w:color w:val="008ABD"/>
        <w:sz w:val="14"/>
        <w:szCs w:val="14"/>
      </w:rPr>
      <w:t xml:space="preserve">: </w:t>
    </w:r>
    <w:r w:rsidR="00FF5497" w:rsidRPr="00FF5497">
      <w:rPr>
        <w:rFonts w:ascii="Arial" w:hAnsi="Arial"/>
        <w:bCs/>
        <w:color w:val="008ABD"/>
        <w:sz w:val="14"/>
        <w:szCs w:val="14"/>
        <w:shd w:val="clear" w:color="auto" w:fill="FFFFFF"/>
        <w:lang w:val="en-AU"/>
      </w:rPr>
      <w:t>67 934 884 236</w:t>
    </w:r>
  </w:p>
  <w:p w14:paraId="3BF52582" w14:textId="77777777" w:rsidR="00750DC4" w:rsidRPr="0094793C" w:rsidRDefault="00A362E6" w:rsidP="00A362E6">
    <w:pPr>
      <w:pStyle w:val="Footer"/>
      <w:jc w:val="center"/>
      <w:rPr>
        <w:rFonts w:ascii="Verdana" w:hAnsi="Verdana"/>
        <w:color w:val="008ABD"/>
        <w:sz w:val="14"/>
        <w:szCs w:val="14"/>
      </w:rPr>
    </w:pPr>
    <w:r w:rsidRPr="0094793C">
      <w:rPr>
        <w:rFonts w:ascii="Verdana" w:hAnsi="Verdana"/>
        <w:b/>
        <w:color w:val="008ABD"/>
        <w:sz w:val="14"/>
        <w:szCs w:val="14"/>
      </w:rPr>
      <w:t>Phone:</w:t>
    </w:r>
    <w:r w:rsidRPr="0094793C">
      <w:rPr>
        <w:rFonts w:ascii="Verdana" w:hAnsi="Verdana"/>
        <w:color w:val="008ABD"/>
        <w:sz w:val="14"/>
        <w:szCs w:val="14"/>
      </w:rPr>
      <w:t xml:space="preserve"> (03) 9880 6100 | </w:t>
    </w:r>
    <w:r w:rsidRPr="0094793C">
      <w:rPr>
        <w:rFonts w:ascii="Verdana" w:hAnsi="Verdana"/>
        <w:b/>
        <w:color w:val="008ABD"/>
        <w:sz w:val="14"/>
        <w:szCs w:val="14"/>
      </w:rPr>
      <w:t>Fax:</w:t>
    </w:r>
    <w:r w:rsidRPr="0094793C">
      <w:rPr>
        <w:rFonts w:ascii="Verdana" w:hAnsi="Verdana"/>
        <w:color w:val="008ABD"/>
        <w:sz w:val="14"/>
        <w:szCs w:val="14"/>
      </w:rPr>
      <w:t xml:space="preserve"> (03) 9880 6123 | </w:t>
    </w:r>
    <w:r w:rsidRPr="0094793C">
      <w:rPr>
        <w:rFonts w:ascii="Verdana" w:hAnsi="Verdana"/>
        <w:b/>
        <w:color w:val="008ABD"/>
        <w:sz w:val="14"/>
        <w:szCs w:val="14"/>
      </w:rPr>
      <w:t>www.buv.com.au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73D6" w14:textId="77777777" w:rsidR="00750DC4" w:rsidRDefault="00750DC4" w:rsidP="00750DC4">
      <w:r>
        <w:separator/>
      </w:r>
    </w:p>
  </w:footnote>
  <w:footnote w:type="continuationSeparator" w:id="0">
    <w:p w14:paraId="49B6EFF0" w14:textId="77777777" w:rsidR="00750DC4" w:rsidRDefault="00750DC4" w:rsidP="00750DC4">
      <w:r>
        <w:continuationSeparator/>
      </w:r>
    </w:p>
  </w:footnote>
  <w:footnote w:id="1">
    <w:p w14:paraId="3DE78A49" w14:textId="77777777" w:rsidR="009B22FE" w:rsidRPr="002E6950" w:rsidRDefault="009B22FE" w:rsidP="009B22FE">
      <w:pPr>
        <w:autoSpaceDE w:val="0"/>
        <w:autoSpaceDN w:val="0"/>
        <w:adjustRightInd w:val="0"/>
        <w:ind w:left="284" w:hanging="218"/>
        <w:rPr>
          <w:rFonts w:ascii="Arial" w:eastAsia="Calibri" w:hAnsi="Arial" w:cs="Arial"/>
          <w:sz w:val="18"/>
          <w:szCs w:val="18"/>
        </w:rPr>
      </w:pPr>
      <w:r w:rsidRPr="002E6950">
        <w:rPr>
          <w:rStyle w:val="FootnoteReference"/>
          <w:rFonts w:ascii="Arial" w:hAnsi="Arial" w:cs="Arial"/>
          <w:sz w:val="18"/>
          <w:szCs w:val="18"/>
        </w:rPr>
        <w:footnoteRef/>
      </w:r>
      <w:r w:rsidRPr="002E6950">
        <w:rPr>
          <w:rFonts w:ascii="Arial" w:eastAsia="Calibri" w:hAnsi="Arial" w:cs="Arial"/>
          <w:sz w:val="18"/>
          <w:szCs w:val="18"/>
        </w:rPr>
        <w:t xml:space="preserve"> </w:t>
      </w:r>
      <w:r w:rsidRPr="002E6950">
        <w:rPr>
          <w:rFonts w:ascii="Arial" w:hAnsi="Arial" w:cs="Arial"/>
          <w:sz w:val="18"/>
          <w:szCs w:val="18"/>
        </w:rPr>
        <w:fldChar w:fldCharType="begin"/>
      </w:r>
      <w:r w:rsidRPr="002E6950">
        <w:rPr>
          <w:rFonts w:ascii="Arial" w:hAnsi="Arial" w:cs="Arial"/>
          <w:sz w:val="18"/>
          <w:szCs w:val="18"/>
        </w:rPr>
        <w:instrText xml:space="preserve"> ADDIN EN.CITE &lt;EndNote&gt;&lt;Cite&gt;&lt;Author&gt;Drane&lt;/Author&gt;&lt;Year&gt;2000&lt;/Year&gt;&lt;RecNum&gt;6976&lt;/RecNum&gt;&lt;DisplayText&gt;John Drane, &lt;style face="italic"&gt;The Mcdonaldization of the Church: Spirituality, Creativity and the Future of the Church&lt;/style&gt; (London: Darton, Longman &amp;amp; Todd, 2000).&lt;/DisplayText&gt;&lt;record&gt;&lt;rec-number&gt;6976&lt;/rec-number&gt;&lt;foreign-keys&gt;&lt;key app="EN" db-id="davezdr59xrta3ef5frvsawb5dde25tv2z02"&gt;6976&lt;/key&gt;&lt;/foreign-keys&gt;&lt;ref-type name="Book"&gt;6&lt;/ref-type&gt;&lt;contributors&gt;&lt;authors&gt;&lt;author&gt;John Drane&lt;/author&gt;&lt;/authors&gt;&lt;/contributors&gt;&lt;titles&gt;&lt;title&gt;The McDonaldization of the Church: Spirituality, Creativity and the Future of the Church&lt;/title&gt;&lt;short-title&gt;McDonaldization&lt;/short-title&gt;&lt;/titles&gt;&lt;dates&gt;&lt;year&gt;2000&lt;/year&gt;&lt;/dates&gt;&lt;pub-location&gt;London&lt;/pub-location&gt;&lt;publisher&gt;Darton, Longman &amp;amp; Todd&lt;/publisher&gt;&lt;urls&gt;&lt;/urls&gt;&lt;/record&gt;&lt;/Cite&gt;&lt;/EndNote&gt;</w:instrText>
      </w:r>
      <w:r w:rsidRPr="002E6950">
        <w:rPr>
          <w:rFonts w:ascii="Arial" w:hAnsi="Arial" w:cs="Arial"/>
          <w:sz w:val="18"/>
          <w:szCs w:val="18"/>
        </w:rPr>
        <w:fldChar w:fldCharType="separate"/>
      </w:r>
      <w:r w:rsidRPr="002E6950">
        <w:rPr>
          <w:rFonts w:ascii="Arial" w:hAnsi="Arial" w:cs="Arial"/>
          <w:noProof/>
          <w:sz w:val="18"/>
          <w:szCs w:val="18"/>
        </w:rPr>
        <w:t xml:space="preserve">John Drane, </w:t>
      </w:r>
      <w:r>
        <w:rPr>
          <w:rFonts w:ascii="Arial" w:hAnsi="Arial" w:cs="Arial"/>
          <w:i/>
          <w:noProof/>
          <w:sz w:val="18"/>
          <w:szCs w:val="18"/>
        </w:rPr>
        <w:t>The McD</w:t>
      </w:r>
      <w:r w:rsidRPr="002E6950">
        <w:rPr>
          <w:rFonts w:ascii="Arial" w:hAnsi="Arial" w:cs="Arial"/>
          <w:i/>
          <w:noProof/>
          <w:sz w:val="18"/>
          <w:szCs w:val="18"/>
        </w:rPr>
        <w:t>onaldization of the Church: Spirituality, Creativity and the Future of the Church</w:t>
      </w:r>
      <w:r w:rsidRPr="002E6950">
        <w:rPr>
          <w:rFonts w:ascii="Arial" w:hAnsi="Arial" w:cs="Arial"/>
          <w:noProof/>
          <w:sz w:val="18"/>
          <w:szCs w:val="18"/>
        </w:rPr>
        <w:t xml:space="preserve"> (London: Darton, Longman &amp; Todd, 2000).</w:t>
      </w:r>
      <w:r w:rsidRPr="002E6950">
        <w:rPr>
          <w:rFonts w:ascii="Arial" w:hAnsi="Arial" w:cs="Arial"/>
          <w:sz w:val="18"/>
          <w:szCs w:val="18"/>
        </w:rPr>
        <w:fldChar w:fldCharType="end"/>
      </w:r>
      <w:r w:rsidRPr="002E6950">
        <w:rPr>
          <w:rFonts w:ascii="Arial" w:hAnsi="Arial" w:cs="Arial"/>
          <w:sz w:val="18"/>
          <w:szCs w:val="18"/>
        </w:rPr>
        <w:t xml:space="preserve">; previously reviewed in </w:t>
      </w:r>
      <w:r w:rsidRPr="002E6950">
        <w:rPr>
          <w:rFonts w:ascii="Arial" w:eastAsia="Calibri" w:hAnsi="Arial" w:cs="Arial"/>
          <w:sz w:val="18"/>
          <w:szCs w:val="18"/>
        </w:rPr>
        <w:fldChar w:fldCharType="begin"/>
      </w:r>
      <w:r w:rsidRPr="002E6950">
        <w:rPr>
          <w:rFonts w:ascii="Arial" w:eastAsia="Calibri" w:hAnsi="Arial" w:cs="Arial"/>
          <w:sz w:val="18"/>
          <w:szCs w:val="18"/>
        </w:rPr>
        <w:instrText xml:space="preserve"> ADDIN EN.CITE &lt;EndNote&gt;&lt;Cite&gt;&lt;Author&gt;Cronshaw&lt;/Author&gt;&lt;Year&gt;2005&lt;/Year&gt;&lt;RecNum&gt;6874&lt;/RecNum&gt;&lt;Pages&gt;14&lt;/Pages&gt;&lt;DisplayText&gt;Darren Cronshaw, &amp;quot;Emerging Missional Church Introductory Reading Guide,&amp;quot; &lt;style face="italic"&gt;Zadok Papers&lt;/style&gt; vol. S143, no. Summer (2005): 14.&lt;/DisplayText&gt;&lt;record&gt;&lt;rec-number&gt;6874&lt;/rec-number&gt;&lt;foreign-keys&gt;&lt;key app="EN" db-id="davezdr59xrta3ef5frvsawb5dde25tv2z02"&gt;6874&lt;/key&gt;&lt;/foreign-keys&gt;&lt;ref-type name="Journal Article"&gt;17&lt;/ref-type&gt;&lt;contributors&gt;&lt;authors&gt;&lt;author&gt;Darren Cronshaw&lt;/author&gt;&lt;/authors&gt;&lt;/contributors&gt;&lt;titles&gt;&lt;title&gt;Emerging Missional Church Introductory Reading Guide&lt;/title&gt;&lt;secondary-title&gt;Zadok Papers&lt;/secondary-title&gt;&lt;short-title&gt;EMC Guide&lt;/short-title&gt;&lt;/titles&gt;&lt;volume&gt;S143&lt;/volume&gt;&lt;number&gt;Summer&lt;/number&gt;&lt;dates&gt;&lt;year&gt;2005&lt;/year&gt;&lt;/dates&gt;&lt;urls&gt;&lt;/urls&gt;&lt;/record&gt;&lt;/Cite&gt;&lt;/EndNote&gt;</w:instrText>
      </w:r>
      <w:r w:rsidRPr="002E6950">
        <w:rPr>
          <w:rFonts w:ascii="Arial" w:eastAsia="Calibri" w:hAnsi="Arial" w:cs="Arial"/>
          <w:sz w:val="18"/>
          <w:szCs w:val="18"/>
        </w:rPr>
        <w:fldChar w:fldCharType="separate"/>
      </w:r>
      <w:r w:rsidRPr="002E6950">
        <w:rPr>
          <w:rFonts w:ascii="Arial" w:eastAsia="Calibri" w:hAnsi="Arial" w:cs="Arial"/>
          <w:noProof/>
          <w:sz w:val="18"/>
          <w:szCs w:val="18"/>
        </w:rPr>
        <w:t xml:space="preserve">Darren Cronshaw, "Emerging Missional Church Introductory Reading Guide," </w:t>
      </w:r>
      <w:r w:rsidRPr="002E6950">
        <w:rPr>
          <w:rFonts w:ascii="Arial" w:eastAsia="Calibri" w:hAnsi="Arial" w:cs="Arial"/>
          <w:i/>
          <w:noProof/>
          <w:sz w:val="18"/>
          <w:szCs w:val="18"/>
        </w:rPr>
        <w:t>Zadok Papers</w:t>
      </w:r>
      <w:r>
        <w:rPr>
          <w:rFonts w:ascii="Arial" w:eastAsia="Calibri" w:hAnsi="Arial" w:cs="Arial"/>
          <w:noProof/>
          <w:sz w:val="18"/>
          <w:szCs w:val="18"/>
        </w:rPr>
        <w:t xml:space="preserve"> vol. S143 (Summer </w:t>
      </w:r>
      <w:r w:rsidRPr="002E6950">
        <w:rPr>
          <w:rFonts w:ascii="Arial" w:eastAsia="Calibri" w:hAnsi="Arial" w:cs="Arial"/>
          <w:noProof/>
          <w:sz w:val="18"/>
          <w:szCs w:val="18"/>
        </w:rPr>
        <w:t>2005): 14.</w:t>
      </w:r>
      <w:r w:rsidRPr="002E6950">
        <w:rPr>
          <w:rFonts w:ascii="Arial" w:eastAsia="Calibri" w:hAnsi="Arial" w:cs="Arial"/>
          <w:sz w:val="18"/>
          <w:szCs w:val="18"/>
        </w:rPr>
        <w:fldChar w:fldCharType="end"/>
      </w:r>
    </w:p>
  </w:footnote>
  <w:footnote w:id="2">
    <w:p w14:paraId="76B0E16A" w14:textId="77777777" w:rsidR="009B22FE" w:rsidRDefault="009B22FE" w:rsidP="009B22FE">
      <w:pPr>
        <w:pStyle w:val="FootnoteText"/>
      </w:pPr>
      <w:r>
        <w:rPr>
          <w:rStyle w:val="FootnoteReference"/>
        </w:rPr>
        <w:footnoteRef/>
      </w:r>
      <w:r>
        <w:t xml:space="preserve"> </w:t>
      </w:r>
      <w:r w:rsidRPr="002E6950">
        <w:rPr>
          <w:rFonts w:ascii="Arial" w:hAnsi="Arial" w:cs="Arial"/>
          <w:sz w:val="18"/>
          <w:szCs w:val="18"/>
        </w:rPr>
        <w:fldChar w:fldCharType="begin"/>
      </w:r>
      <w:r w:rsidRPr="002E6950">
        <w:rPr>
          <w:rFonts w:ascii="Arial" w:hAnsi="Arial" w:cs="Arial"/>
          <w:sz w:val="18"/>
          <w:szCs w:val="18"/>
        </w:rPr>
        <w:instrText xml:space="preserve"> ADDIN EN.CITE &lt;EndNote&gt;&lt;Cite&gt;&lt;Author&gt;Drane&lt;/Author&gt;&lt;Year&gt;2000&lt;/Year&gt;&lt;RecNum&gt;6976&lt;/RecNum&gt;&lt;Pages&gt;60-78&lt;/Pages&gt;&lt;DisplayText&gt;Drane, &lt;style face="italic"&gt;The Mcdonaldization of the Church: Spirituality, Creativity and the Future of the Church&lt;/style&gt;, 60-78.&lt;/DisplayText&gt;&lt;record&gt;&lt;rec-number&gt;6976&lt;/rec-number&gt;&lt;foreign-keys&gt;&lt;key app="EN" db-id="davezdr59xrta3ef5frvsawb5dde25tv2z02"&gt;6976&lt;/key&gt;&lt;/foreign-keys&gt;&lt;ref-type name="Book"&gt;6&lt;/ref-type&gt;&lt;contributors&gt;&lt;authors&gt;&lt;author&gt;John Drane&lt;/author&gt;&lt;/authors&gt;&lt;/contributors&gt;&lt;titles&gt;&lt;title&gt;The McDonaldization of the Church: Spirituality, Creativity and the Future of the Church&lt;/title&gt;&lt;short-title&gt;McDonaldization&lt;/short-title&gt;&lt;/titles&gt;&lt;dates&gt;&lt;year&gt;2000&lt;/year&gt;&lt;/dates&gt;&lt;pub-location&gt;London&lt;/pub-location&gt;&lt;publisher&gt;Darton, Longman &amp;amp; Todd&lt;/publisher&gt;&lt;urls&gt;&lt;/urls&gt;&lt;/record&gt;&lt;/Cite&gt;&lt;/EndNote&gt;</w:instrText>
      </w:r>
      <w:r w:rsidRPr="002E6950">
        <w:rPr>
          <w:rFonts w:ascii="Arial" w:hAnsi="Arial" w:cs="Arial"/>
          <w:sz w:val="18"/>
          <w:szCs w:val="18"/>
        </w:rPr>
        <w:fldChar w:fldCharType="separate"/>
      </w:r>
      <w:r w:rsidRPr="002E6950">
        <w:rPr>
          <w:rFonts w:ascii="Arial" w:hAnsi="Arial" w:cs="Arial"/>
          <w:noProof/>
          <w:sz w:val="18"/>
          <w:szCs w:val="18"/>
        </w:rPr>
        <w:t xml:space="preserve">Drane, </w:t>
      </w:r>
      <w:r>
        <w:rPr>
          <w:rFonts w:ascii="Arial" w:hAnsi="Arial" w:cs="Arial"/>
          <w:i/>
          <w:noProof/>
          <w:sz w:val="18"/>
          <w:szCs w:val="18"/>
        </w:rPr>
        <w:t>McDonaldization of the Church</w:t>
      </w:r>
      <w:r w:rsidRPr="002E6950">
        <w:rPr>
          <w:rFonts w:ascii="Arial" w:hAnsi="Arial" w:cs="Arial"/>
          <w:noProof/>
          <w:sz w:val="18"/>
          <w:szCs w:val="18"/>
        </w:rPr>
        <w:t>, 60-78.</w:t>
      </w:r>
      <w:r w:rsidRPr="002E6950">
        <w:rPr>
          <w:rFonts w:ascii="Arial" w:hAnsi="Arial" w:cs="Arial"/>
          <w:sz w:val="18"/>
          <w:szCs w:val="18"/>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C5883" w14:textId="77777777" w:rsidR="00750DC4" w:rsidRDefault="00750DC4">
    <w:pPr>
      <w:pStyle w:val="Header"/>
    </w:pPr>
    <w:r>
      <w:rPr>
        <w:noProof/>
      </w:rPr>
      <w:drawing>
        <wp:anchor distT="0" distB="0" distL="114300" distR="114300" simplePos="0" relativeHeight="251658240" behindDoc="1" locked="0" layoutInCell="1" allowOverlap="1" wp14:anchorId="56B998D2" wp14:editId="292896DE">
          <wp:simplePos x="0" y="0"/>
          <wp:positionH relativeFrom="column">
            <wp:posOffset>3200400</wp:posOffset>
          </wp:positionH>
          <wp:positionV relativeFrom="paragraph">
            <wp:posOffset>-220980</wp:posOffset>
          </wp:positionV>
          <wp:extent cx="2946147" cy="8001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VLogoRGB.jpg"/>
                  <pic:cNvPicPr/>
                </pic:nvPicPr>
                <pic:blipFill>
                  <a:blip r:embed="rId1">
                    <a:extLst>
                      <a:ext uri="{28A0092B-C50C-407E-A947-70E740481C1C}">
                        <a14:useLocalDpi xmlns:a14="http://schemas.microsoft.com/office/drawing/2010/main" val="0"/>
                      </a:ext>
                    </a:extLst>
                  </a:blip>
                  <a:stretch>
                    <a:fillRect/>
                  </a:stretch>
                </pic:blipFill>
                <pic:spPr>
                  <a:xfrm>
                    <a:off x="0" y="0"/>
                    <a:ext cx="2946147"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93D08"/>
    <w:multiLevelType w:val="hybridMultilevel"/>
    <w:tmpl w:val="30F224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C4"/>
    <w:rsid w:val="003A0874"/>
    <w:rsid w:val="003C711A"/>
    <w:rsid w:val="00750DC4"/>
    <w:rsid w:val="0094793C"/>
    <w:rsid w:val="009B22FE"/>
    <w:rsid w:val="00A362E6"/>
    <w:rsid w:val="00AA6F61"/>
    <w:rsid w:val="00EF5D9C"/>
    <w:rsid w:val="00FF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04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9C"/>
    <w:rPr>
      <w:rFonts w:ascii="New York" w:eastAsia="Times New Roman" w:hAnsi="New York" w:cs="Times New Roman"/>
      <w:szCs w:val="20"/>
    </w:rPr>
  </w:style>
  <w:style w:type="paragraph" w:styleId="Heading1">
    <w:name w:val="heading 1"/>
    <w:basedOn w:val="Normal"/>
    <w:next w:val="Normal"/>
    <w:link w:val="Heading1Char"/>
    <w:qFormat/>
    <w:rsid w:val="00EF5D9C"/>
    <w:pPr>
      <w:keepNext/>
      <w:ind w:left="720" w:hanging="720"/>
      <w:outlineLvl w:val="0"/>
    </w:pPr>
    <w:rPr>
      <w:rFonts w:ascii="Arial" w:eastAsia="Times" w:hAnsi="Arial" w:cs="Arial"/>
      <w:b/>
      <w:bCs/>
      <w:color w:val="27628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DC4"/>
    <w:pPr>
      <w:tabs>
        <w:tab w:val="center" w:pos="4320"/>
        <w:tab w:val="right" w:pos="8640"/>
      </w:tabs>
    </w:pPr>
  </w:style>
  <w:style w:type="character" w:customStyle="1" w:styleId="HeaderChar">
    <w:name w:val="Header Char"/>
    <w:basedOn w:val="DefaultParagraphFont"/>
    <w:link w:val="Header"/>
    <w:uiPriority w:val="99"/>
    <w:rsid w:val="00750DC4"/>
  </w:style>
  <w:style w:type="paragraph" w:styleId="Footer">
    <w:name w:val="footer"/>
    <w:basedOn w:val="Normal"/>
    <w:link w:val="FooterChar"/>
    <w:uiPriority w:val="99"/>
    <w:unhideWhenUsed/>
    <w:rsid w:val="00750DC4"/>
    <w:pPr>
      <w:tabs>
        <w:tab w:val="center" w:pos="4320"/>
        <w:tab w:val="right" w:pos="8640"/>
      </w:tabs>
    </w:pPr>
  </w:style>
  <w:style w:type="character" w:customStyle="1" w:styleId="FooterChar">
    <w:name w:val="Footer Char"/>
    <w:basedOn w:val="DefaultParagraphFont"/>
    <w:link w:val="Footer"/>
    <w:uiPriority w:val="99"/>
    <w:rsid w:val="00750DC4"/>
  </w:style>
  <w:style w:type="paragraph" w:styleId="BalloonText">
    <w:name w:val="Balloon Text"/>
    <w:basedOn w:val="Normal"/>
    <w:link w:val="BalloonTextChar"/>
    <w:uiPriority w:val="99"/>
    <w:semiHidden/>
    <w:unhideWhenUsed/>
    <w:rsid w:val="00750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DC4"/>
    <w:rPr>
      <w:rFonts w:ascii="Lucida Grande" w:hAnsi="Lucida Grande"/>
      <w:sz w:val="18"/>
      <w:szCs w:val="18"/>
    </w:rPr>
  </w:style>
  <w:style w:type="paragraph" w:styleId="Revision">
    <w:name w:val="Revision"/>
    <w:hidden/>
    <w:uiPriority w:val="99"/>
    <w:semiHidden/>
    <w:rsid w:val="00A362E6"/>
  </w:style>
  <w:style w:type="character" w:customStyle="1" w:styleId="Heading1Char">
    <w:name w:val="Heading 1 Char"/>
    <w:basedOn w:val="DefaultParagraphFont"/>
    <w:link w:val="Heading1"/>
    <w:rsid w:val="00EF5D9C"/>
    <w:rPr>
      <w:rFonts w:ascii="Arial" w:eastAsia="Times" w:hAnsi="Arial" w:cs="Arial"/>
      <w:b/>
      <w:bCs/>
      <w:color w:val="276287"/>
      <w:sz w:val="36"/>
      <w:szCs w:val="36"/>
    </w:rPr>
  </w:style>
  <w:style w:type="paragraph" w:styleId="FootnoteText">
    <w:name w:val="footnote text"/>
    <w:basedOn w:val="Normal"/>
    <w:link w:val="FootnoteTextChar"/>
    <w:uiPriority w:val="99"/>
    <w:rsid w:val="00EF5D9C"/>
    <w:pPr>
      <w:spacing w:after="80"/>
      <w:ind w:left="360" w:hanging="360"/>
    </w:pPr>
    <w:rPr>
      <w:sz w:val="20"/>
    </w:rPr>
  </w:style>
  <w:style w:type="character" w:customStyle="1" w:styleId="FootnoteTextChar">
    <w:name w:val="Footnote Text Char"/>
    <w:basedOn w:val="DefaultParagraphFont"/>
    <w:link w:val="FootnoteText"/>
    <w:uiPriority w:val="99"/>
    <w:rsid w:val="00EF5D9C"/>
    <w:rPr>
      <w:rFonts w:ascii="New York" w:eastAsia="Times New Roman" w:hAnsi="New York" w:cs="Times New Roman"/>
      <w:sz w:val="20"/>
      <w:szCs w:val="20"/>
    </w:rPr>
  </w:style>
  <w:style w:type="character" w:styleId="FootnoteReference">
    <w:name w:val="footnote reference"/>
    <w:uiPriority w:val="99"/>
    <w:rsid w:val="00EF5D9C"/>
    <w:rPr>
      <w:position w:val="6"/>
      <w:sz w:val="16"/>
    </w:rPr>
  </w:style>
  <w:style w:type="paragraph" w:customStyle="1" w:styleId="Booknormal">
    <w:name w:val="Book normal"/>
    <w:basedOn w:val="Normal"/>
    <w:link w:val="BooknormalChar"/>
    <w:qFormat/>
    <w:rsid w:val="00EF5D9C"/>
    <w:pPr>
      <w:spacing w:before="160" w:after="160"/>
      <w:jc w:val="both"/>
    </w:pPr>
    <w:rPr>
      <w:rFonts w:ascii="Arial" w:hAnsi="Arial" w:cs="Arial"/>
      <w:sz w:val="22"/>
      <w:szCs w:val="22"/>
      <w:lang w:val="en-AU" w:eastAsia="en-AU"/>
    </w:rPr>
  </w:style>
  <w:style w:type="character" w:customStyle="1" w:styleId="BooknormalChar">
    <w:name w:val="Book normal Char"/>
    <w:link w:val="Booknormal"/>
    <w:rsid w:val="00EF5D9C"/>
    <w:rPr>
      <w:rFonts w:ascii="Arial" w:eastAsia="Times New Roman" w:hAnsi="Arial" w:cs="Arial"/>
      <w:sz w:val="22"/>
      <w:szCs w:val="22"/>
      <w:lang w:val="en-AU" w:eastAsia="en-AU"/>
    </w:rPr>
  </w:style>
  <w:style w:type="paragraph" w:styleId="BodyText2">
    <w:name w:val="Body Text 2"/>
    <w:basedOn w:val="Normal"/>
    <w:link w:val="BodyText2Char"/>
    <w:rsid w:val="00EF5D9C"/>
    <w:pPr>
      <w:spacing w:after="120" w:line="480" w:lineRule="auto"/>
    </w:pPr>
    <w:rPr>
      <w:rFonts w:ascii="Times New Roman" w:hAnsi="Times New Roman"/>
      <w:lang w:val="en-AU"/>
    </w:rPr>
  </w:style>
  <w:style w:type="character" w:customStyle="1" w:styleId="BodyText2Char">
    <w:name w:val="Body Text 2 Char"/>
    <w:basedOn w:val="DefaultParagraphFont"/>
    <w:link w:val="BodyText2"/>
    <w:rsid w:val="00EF5D9C"/>
    <w:rPr>
      <w:rFonts w:ascii="Times New Roman" w:eastAsia="Times New Roman" w:hAnsi="Times New Roman" w:cs="Times New Roman"/>
      <w:szCs w:val="20"/>
      <w:lang w:val="en-AU"/>
    </w:rPr>
  </w:style>
  <w:style w:type="paragraph" w:styleId="BodyText">
    <w:name w:val="Body Text"/>
    <w:basedOn w:val="Normal"/>
    <w:link w:val="BodyTextChar"/>
    <w:uiPriority w:val="99"/>
    <w:unhideWhenUsed/>
    <w:rsid w:val="00EF5D9C"/>
    <w:pPr>
      <w:spacing w:after="120"/>
    </w:pPr>
  </w:style>
  <w:style w:type="character" w:customStyle="1" w:styleId="BodyTextChar">
    <w:name w:val="Body Text Char"/>
    <w:basedOn w:val="DefaultParagraphFont"/>
    <w:link w:val="BodyText"/>
    <w:uiPriority w:val="99"/>
    <w:rsid w:val="00EF5D9C"/>
    <w:rPr>
      <w:rFonts w:ascii="New York" w:eastAsia="Times New Roman" w:hAnsi="New York" w:cs="Times New Roman"/>
      <w:szCs w:val="20"/>
    </w:rPr>
  </w:style>
  <w:style w:type="paragraph" w:customStyle="1" w:styleId="Bodytext0">
    <w:name w:val="Body text"/>
    <w:basedOn w:val="Normal"/>
    <w:rsid w:val="00EF5D9C"/>
    <w:pPr>
      <w:tabs>
        <w:tab w:val="left" w:pos="567"/>
        <w:tab w:val="left" w:pos="1134"/>
        <w:tab w:val="left" w:pos="1701"/>
      </w:tabs>
      <w:spacing w:before="120"/>
    </w:pPr>
    <w:rPr>
      <w:rFonts w:ascii="Times New Roman" w:hAnsi="Times New Roman"/>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9C"/>
    <w:rPr>
      <w:rFonts w:ascii="New York" w:eastAsia="Times New Roman" w:hAnsi="New York" w:cs="Times New Roman"/>
      <w:szCs w:val="20"/>
    </w:rPr>
  </w:style>
  <w:style w:type="paragraph" w:styleId="Heading1">
    <w:name w:val="heading 1"/>
    <w:basedOn w:val="Normal"/>
    <w:next w:val="Normal"/>
    <w:link w:val="Heading1Char"/>
    <w:qFormat/>
    <w:rsid w:val="00EF5D9C"/>
    <w:pPr>
      <w:keepNext/>
      <w:ind w:left="720" w:hanging="720"/>
      <w:outlineLvl w:val="0"/>
    </w:pPr>
    <w:rPr>
      <w:rFonts w:ascii="Arial" w:eastAsia="Times" w:hAnsi="Arial" w:cs="Arial"/>
      <w:b/>
      <w:bCs/>
      <w:color w:val="27628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DC4"/>
    <w:pPr>
      <w:tabs>
        <w:tab w:val="center" w:pos="4320"/>
        <w:tab w:val="right" w:pos="8640"/>
      </w:tabs>
    </w:pPr>
  </w:style>
  <w:style w:type="character" w:customStyle="1" w:styleId="HeaderChar">
    <w:name w:val="Header Char"/>
    <w:basedOn w:val="DefaultParagraphFont"/>
    <w:link w:val="Header"/>
    <w:uiPriority w:val="99"/>
    <w:rsid w:val="00750DC4"/>
  </w:style>
  <w:style w:type="paragraph" w:styleId="Footer">
    <w:name w:val="footer"/>
    <w:basedOn w:val="Normal"/>
    <w:link w:val="FooterChar"/>
    <w:uiPriority w:val="99"/>
    <w:unhideWhenUsed/>
    <w:rsid w:val="00750DC4"/>
    <w:pPr>
      <w:tabs>
        <w:tab w:val="center" w:pos="4320"/>
        <w:tab w:val="right" w:pos="8640"/>
      </w:tabs>
    </w:pPr>
  </w:style>
  <w:style w:type="character" w:customStyle="1" w:styleId="FooterChar">
    <w:name w:val="Footer Char"/>
    <w:basedOn w:val="DefaultParagraphFont"/>
    <w:link w:val="Footer"/>
    <w:uiPriority w:val="99"/>
    <w:rsid w:val="00750DC4"/>
  </w:style>
  <w:style w:type="paragraph" w:styleId="BalloonText">
    <w:name w:val="Balloon Text"/>
    <w:basedOn w:val="Normal"/>
    <w:link w:val="BalloonTextChar"/>
    <w:uiPriority w:val="99"/>
    <w:semiHidden/>
    <w:unhideWhenUsed/>
    <w:rsid w:val="00750D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DC4"/>
    <w:rPr>
      <w:rFonts w:ascii="Lucida Grande" w:hAnsi="Lucida Grande"/>
      <w:sz w:val="18"/>
      <w:szCs w:val="18"/>
    </w:rPr>
  </w:style>
  <w:style w:type="paragraph" w:styleId="Revision">
    <w:name w:val="Revision"/>
    <w:hidden/>
    <w:uiPriority w:val="99"/>
    <w:semiHidden/>
    <w:rsid w:val="00A362E6"/>
  </w:style>
  <w:style w:type="character" w:customStyle="1" w:styleId="Heading1Char">
    <w:name w:val="Heading 1 Char"/>
    <w:basedOn w:val="DefaultParagraphFont"/>
    <w:link w:val="Heading1"/>
    <w:rsid w:val="00EF5D9C"/>
    <w:rPr>
      <w:rFonts w:ascii="Arial" w:eastAsia="Times" w:hAnsi="Arial" w:cs="Arial"/>
      <w:b/>
      <w:bCs/>
      <w:color w:val="276287"/>
      <w:sz w:val="36"/>
      <w:szCs w:val="36"/>
    </w:rPr>
  </w:style>
  <w:style w:type="paragraph" w:styleId="FootnoteText">
    <w:name w:val="footnote text"/>
    <w:basedOn w:val="Normal"/>
    <w:link w:val="FootnoteTextChar"/>
    <w:uiPriority w:val="99"/>
    <w:rsid w:val="00EF5D9C"/>
    <w:pPr>
      <w:spacing w:after="80"/>
      <w:ind w:left="360" w:hanging="360"/>
    </w:pPr>
    <w:rPr>
      <w:sz w:val="20"/>
    </w:rPr>
  </w:style>
  <w:style w:type="character" w:customStyle="1" w:styleId="FootnoteTextChar">
    <w:name w:val="Footnote Text Char"/>
    <w:basedOn w:val="DefaultParagraphFont"/>
    <w:link w:val="FootnoteText"/>
    <w:uiPriority w:val="99"/>
    <w:rsid w:val="00EF5D9C"/>
    <w:rPr>
      <w:rFonts w:ascii="New York" w:eastAsia="Times New Roman" w:hAnsi="New York" w:cs="Times New Roman"/>
      <w:sz w:val="20"/>
      <w:szCs w:val="20"/>
    </w:rPr>
  </w:style>
  <w:style w:type="character" w:styleId="FootnoteReference">
    <w:name w:val="footnote reference"/>
    <w:uiPriority w:val="99"/>
    <w:rsid w:val="00EF5D9C"/>
    <w:rPr>
      <w:position w:val="6"/>
      <w:sz w:val="16"/>
    </w:rPr>
  </w:style>
  <w:style w:type="paragraph" w:customStyle="1" w:styleId="Booknormal">
    <w:name w:val="Book normal"/>
    <w:basedOn w:val="Normal"/>
    <w:link w:val="BooknormalChar"/>
    <w:qFormat/>
    <w:rsid w:val="00EF5D9C"/>
    <w:pPr>
      <w:spacing w:before="160" w:after="160"/>
      <w:jc w:val="both"/>
    </w:pPr>
    <w:rPr>
      <w:rFonts w:ascii="Arial" w:hAnsi="Arial" w:cs="Arial"/>
      <w:sz w:val="22"/>
      <w:szCs w:val="22"/>
      <w:lang w:val="en-AU" w:eastAsia="en-AU"/>
    </w:rPr>
  </w:style>
  <w:style w:type="character" w:customStyle="1" w:styleId="BooknormalChar">
    <w:name w:val="Book normal Char"/>
    <w:link w:val="Booknormal"/>
    <w:rsid w:val="00EF5D9C"/>
    <w:rPr>
      <w:rFonts w:ascii="Arial" w:eastAsia="Times New Roman" w:hAnsi="Arial" w:cs="Arial"/>
      <w:sz w:val="22"/>
      <w:szCs w:val="22"/>
      <w:lang w:val="en-AU" w:eastAsia="en-AU"/>
    </w:rPr>
  </w:style>
  <w:style w:type="paragraph" w:styleId="BodyText2">
    <w:name w:val="Body Text 2"/>
    <w:basedOn w:val="Normal"/>
    <w:link w:val="BodyText2Char"/>
    <w:rsid w:val="00EF5D9C"/>
    <w:pPr>
      <w:spacing w:after="120" w:line="480" w:lineRule="auto"/>
    </w:pPr>
    <w:rPr>
      <w:rFonts w:ascii="Times New Roman" w:hAnsi="Times New Roman"/>
      <w:lang w:val="en-AU"/>
    </w:rPr>
  </w:style>
  <w:style w:type="character" w:customStyle="1" w:styleId="BodyText2Char">
    <w:name w:val="Body Text 2 Char"/>
    <w:basedOn w:val="DefaultParagraphFont"/>
    <w:link w:val="BodyText2"/>
    <w:rsid w:val="00EF5D9C"/>
    <w:rPr>
      <w:rFonts w:ascii="Times New Roman" w:eastAsia="Times New Roman" w:hAnsi="Times New Roman" w:cs="Times New Roman"/>
      <w:szCs w:val="20"/>
      <w:lang w:val="en-AU"/>
    </w:rPr>
  </w:style>
  <w:style w:type="paragraph" w:styleId="BodyText">
    <w:name w:val="Body Text"/>
    <w:basedOn w:val="Normal"/>
    <w:link w:val="BodyTextChar"/>
    <w:uiPriority w:val="99"/>
    <w:unhideWhenUsed/>
    <w:rsid w:val="00EF5D9C"/>
    <w:pPr>
      <w:spacing w:after="120"/>
    </w:pPr>
  </w:style>
  <w:style w:type="character" w:customStyle="1" w:styleId="BodyTextChar">
    <w:name w:val="Body Text Char"/>
    <w:basedOn w:val="DefaultParagraphFont"/>
    <w:link w:val="BodyText"/>
    <w:uiPriority w:val="99"/>
    <w:rsid w:val="00EF5D9C"/>
    <w:rPr>
      <w:rFonts w:ascii="New York" w:eastAsia="Times New Roman" w:hAnsi="New York" w:cs="Times New Roman"/>
      <w:szCs w:val="20"/>
    </w:rPr>
  </w:style>
  <w:style w:type="paragraph" w:customStyle="1" w:styleId="Bodytext0">
    <w:name w:val="Body text"/>
    <w:basedOn w:val="Normal"/>
    <w:rsid w:val="00EF5D9C"/>
    <w:pPr>
      <w:tabs>
        <w:tab w:val="left" w:pos="567"/>
        <w:tab w:val="left" w:pos="1134"/>
        <w:tab w:val="left" w:pos="1701"/>
      </w:tabs>
      <w:spacing w:before="1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2885">
      <w:bodyDiv w:val="1"/>
      <w:marLeft w:val="0"/>
      <w:marRight w:val="0"/>
      <w:marTop w:val="0"/>
      <w:marBottom w:val="0"/>
      <w:divBdr>
        <w:top w:val="none" w:sz="0" w:space="0" w:color="auto"/>
        <w:left w:val="none" w:sz="0" w:space="0" w:color="auto"/>
        <w:bottom w:val="none" w:sz="0" w:space="0" w:color="auto"/>
        <w:right w:val="none" w:sz="0" w:space="0" w:color="auto"/>
      </w:divBdr>
    </w:div>
    <w:div w:id="1452743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Company>Baptist Union of Victoria</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2</cp:revision>
  <cp:lastPrinted>2012-08-20T02:07:00Z</cp:lastPrinted>
  <dcterms:created xsi:type="dcterms:W3CDTF">2013-11-27T03:10:00Z</dcterms:created>
  <dcterms:modified xsi:type="dcterms:W3CDTF">2013-11-27T03:10:00Z</dcterms:modified>
</cp:coreProperties>
</file>