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5" w:rsidRDefault="001305C5" w:rsidP="001305C5">
      <w:pPr>
        <w:pStyle w:val="ListParagraph"/>
        <w:spacing w:after="0" w:line="240" w:lineRule="auto"/>
        <w:ind w:left="0"/>
        <w:jc w:val="both"/>
        <w:rPr>
          <w:rFonts w:ascii="Arial" w:hAnsi="Arial" w:cs="Arial"/>
          <w:b/>
          <w:sz w:val="28"/>
          <w:szCs w:val="28"/>
        </w:rPr>
      </w:pPr>
      <w:r>
        <w:rPr>
          <w:rFonts w:ascii="Arial" w:hAnsi="Arial" w:cs="Arial"/>
          <w:b/>
          <w:sz w:val="28"/>
          <w:szCs w:val="28"/>
        </w:rPr>
        <w:t>Inter Church Gambling Taskforce</w:t>
      </w:r>
    </w:p>
    <w:p w:rsidR="001305C5" w:rsidRPr="00041181" w:rsidRDefault="001305C5" w:rsidP="001305C5">
      <w:pPr>
        <w:pStyle w:val="ListParagraph"/>
        <w:spacing w:after="0" w:line="240" w:lineRule="auto"/>
        <w:ind w:left="0"/>
        <w:jc w:val="both"/>
        <w:rPr>
          <w:rFonts w:ascii="Arial" w:hAnsi="Arial" w:cs="Arial"/>
          <w:b/>
          <w:sz w:val="28"/>
          <w:szCs w:val="28"/>
        </w:rPr>
      </w:pPr>
      <w:r w:rsidRPr="00041181">
        <w:rPr>
          <w:rFonts w:ascii="Arial" w:hAnsi="Arial" w:cs="Arial"/>
          <w:b/>
          <w:sz w:val="28"/>
          <w:szCs w:val="28"/>
        </w:rPr>
        <w:t>Loss limits on pokies</w:t>
      </w:r>
    </w:p>
    <w:p w:rsidR="001305C5" w:rsidRDefault="001305C5" w:rsidP="001305C5">
      <w:pPr>
        <w:pStyle w:val="ListParagraph"/>
        <w:spacing w:after="0" w:line="240" w:lineRule="auto"/>
        <w:ind w:left="0"/>
        <w:jc w:val="both"/>
        <w:rPr>
          <w:rFonts w:ascii="Arial" w:hAnsi="Arial" w:cs="Arial"/>
          <w:i/>
        </w:rPr>
      </w:pPr>
    </w:p>
    <w:p w:rsidR="001305C5" w:rsidRDefault="001305C5" w:rsidP="001305C5">
      <w:pPr>
        <w:pStyle w:val="ListParagraph"/>
        <w:spacing w:after="0" w:line="240" w:lineRule="auto"/>
        <w:ind w:left="0"/>
        <w:jc w:val="both"/>
        <w:rPr>
          <w:rFonts w:ascii="Arial" w:hAnsi="Arial" w:cs="Arial"/>
          <w:i/>
        </w:rPr>
      </w:pPr>
      <w:r>
        <w:rPr>
          <w:rFonts w:ascii="Arial" w:hAnsi="Arial" w:cs="Arial"/>
          <w:i/>
        </w:rPr>
        <w:t>Always I hope I’ll get a big win, people around me sometimes have winnings spilling into their machine tray, and still I am losing. The more I lose the worse I feel and when I leave empty handed, I am gutted, depressed. Wishing I hadn’t gone there, thinking about what I could have bought with the money I have wasted. If I lose $40 I tell people I lost $10. I’m too ashamed to tell the truth. So I dislike myself more for lying but that’s what pokies do to you.”</w:t>
      </w:r>
    </w:p>
    <w:p w:rsidR="001305C5" w:rsidRPr="00FB21E3" w:rsidRDefault="001305C5" w:rsidP="001305C5">
      <w:pPr>
        <w:pStyle w:val="ListParagraph"/>
        <w:spacing w:after="0" w:line="240" w:lineRule="auto"/>
        <w:ind w:left="0"/>
        <w:jc w:val="right"/>
        <w:rPr>
          <w:rFonts w:ascii="Arial" w:hAnsi="Arial" w:cs="Arial"/>
          <w:i/>
        </w:rPr>
      </w:pPr>
      <w:r>
        <w:rPr>
          <w:rFonts w:ascii="Arial" w:hAnsi="Arial" w:cs="Arial"/>
        </w:rPr>
        <w:t xml:space="preserve">Person with a gambling problem (‘Haunting addiction hits home’, </w:t>
      </w:r>
      <w:r>
        <w:rPr>
          <w:rFonts w:ascii="Arial" w:hAnsi="Arial" w:cs="Arial"/>
          <w:i/>
        </w:rPr>
        <w:t xml:space="preserve">The Stratford Press, </w:t>
      </w:r>
      <w:r>
        <w:rPr>
          <w:rFonts w:ascii="Arial" w:hAnsi="Arial" w:cs="Arial"/>
        </w:rPr>
        <w:t>9 June 2011)</w:t>
      </w:r>
      <w:r>
        <w:rPr>
          <w:rFonts w:ascii="Arial" w:hAnsi="Arial" w:cs="Arial"/>
          <w:i/>
        </w:rPr>
        <w:t xml:space="preserve"> </w:t>
      </w:r>
    </w:p>
    <w:p w:rsidR="001305C5" w:rsidRDefault="001305C5" w:rsidP="001305C5">
      <w:pPr>
        <w:pStyle w:val="ListParagraph"/>
        <w:spacing w:after="0" w:line="240" w:lineRule="auto"/>
        <w:ind w:left="0"/>
        <w:jc w:val="both"/>
        <w:rPr>
          <w:rFonts w:ascii="Arial" w:hAnsi="Arial" w:cs="Arial"/>
        </w:rPr>
      </w:pPr>
    </w:p>
    <w:p w:rsidR="001305C5" w:rsidRPr="00D552CE" w:rsidRDefault="001305C5" w:rsidP="001305C5">
      <w:pPr>
        <w:pStyle w:val="ListParagraph"/>
        <w:spacing w:after="0" w:line="240" w:lineRule="auto"/>
        <w:ind w:left="0"/>
        <w:jc w:val="both"/>
        <w:rPr>
          <w:rFonts w:ascii="Arial" w:hAnsi="Arial" w:cs="Arial"/>
        </w:rPr>
      </w:pPr>
      <w:r w:rsidRPr="00D552CE">
        <w:rPr>
          <w:rFonts w:ascii="Arial" w:hAnsi="Arial" w:cs="Arial"/>
        </w:rPr>
        <w:t xml:space="preserve">Over the last few years </w:t>
      </w:r>
      <w:r>
        <w:rPr>
          <w:rFonts w:ascii="Arial" w:hAnsi="Arial" w:cs="Arial"/>
        </w:rPr>
        <w:t>many of you have written letters or sent postcards</w:t>
      </w:r>
      <w:r w:rsidRPr="00D552CE">
        <w:rPr>
          <w:rFonts w:ascii="Arial" w:hAnsi="Arial" w:cs="Arial"/>
        </w:rPr>
        <w:t xml:space="preserve"> in support of the introduction of a system that will allow </w:t>
      </w:r>
      <w:proofErr w:type="spellStart"/>
      <w:r w:rsidRPr="00D552CE">
        <w:rPr>
          <w:rFonts w:ascii="Arial" w:hAnsi="Arial" w:cs="Arial"/>
        </w:rPr>
        <w:t>pokie</w:t>
      </w:r>
      <w:proofErr w:type="spellEnd"/>
      <w:r w:rsidRPr="00D552CE">
        <w:rPr>
          <w:rFonts w:ascii="Arial" w:hAnsi="Arial" w:cs="Arial"/>
        </w:rPr>
        <w:t xml:space="preserve"> gamblers to set themselves limits on their losses. While the Federal Coalition Government has moved to unwind all the gambling reforms on pokies introduced by the Gillard Government, the Victorian Coalition Government has been constructively moving ahead with the roll out of a system that will allow </w:t>
      </w:r>
      <w:proofErr w:type="spellStart"/>
      <w:r w:rsidRPr="00D552CE">
        <w:rPr>
          <w:rFonts w:ascii="Arial" w:hAnsi="Arial" w:cs="Arial"/>
        </w:rPr>
        <w:t>pokie</w:t>
      </w:r>
      <w:proofErr w:type="spellEnd"/>
      <w:r w:rsidRPr="00D552CE">
        <w:rPr>
          <w:rFonts w:ascii="Arial" w:hAnsi="Arial" w:cs="Arial"/>
        </w:rPr>
        <w:t xml:space="preserve"> gamblers to set a limit that will apply to all machines in the state. The </w:t>
      </w:r>
      <w:r w:rsidRPr="00792AC7">
        <w:rPr>
          <w:rFonts w:ascii="Arial" w:hAnsi="Arial" w:cs="Arial"/>
          <w:i/>
        </w:rPr>
        <w:t>Gambling Regulation Amendment (Pre-Commitment) Act 2013</w:t>
      </w:r>
      <w:r w:rsidRPr="00D552CE">
        <w:rPr>
          <w:rFonts w:ascii="Arial" w:hAnsi="Arial" w:cs="Arial"/>
        </w:rPr>
        <w:t xml:space="preserve"> makes it compulsory for </w:t>
      </w:r>
      <w:proofErr w:type="spellStart"/>
      <w:r w:rsidRPr="00D552CE">
        <w:rPr>
          <w:rFonts w:ascii="Arial" w:hAnsi="Arial" w:cs="Arial"/>
        </w:rPr>
        <w:t>pokie</w:t>
      </w:r>
      <w:proofErr w:type="spellEnd"/>
      <w:r w:rsidRPr="00D552CE">
        <w:rPr>
          <w:rFonts w:ascii="Arial" w:hAnsi="Arial" w:cs="Arial"/>
        </w:rPr>
        <w:t xml:space="preserve"> venues to connect their machines to the </w:t>
      </w:r>
      <w:proofErr w:type="spellStart"/>
      <w:r w:rsidRPr="00D552CE">
        <w:rPr>
          <w:rFonts w:ascii="Arial" w:hAnsi="Arial" w:cs="Arial"/>
        </w:rPr>
        <w:t>statewide</w:t>
      </w:r>
      <w:proofErr w:type="spellEnd"/>
      <w:r w:rsidRPr="00D552CE">
        <w:rPr>
          <w:rFonts w:ascii="Arial" w:hAnsi="Arial" w:cs="Arial"/>
        </w:rPr>
        <w:t xml:space="preserve"> limit setting system from 1 December 2015.</w:t>
      </w:r>
    </w:p>
    <w:p w:rsidR="001305C5" w:rsidRPr="00D552CE" w:rsidRDefault="001305C5" w:rsidP="001305C5">
      <w:pPr>
        <w:pStyle w:val="ListParagraph"/>
        <w:spacing w:after="0" w:line="240" w:lineRule="auto"/>
        <w:ind w:left="0"/>
        <w:jc w:val="both"/>
        <w:rPr>
          <w:rFonts w:ascii="Arial" w:hAnsi="Arial" w:cs="Arial"/>
        </w:rPr>
      </w:pPr>
    </w:p>
    <w:p w:rsidR="001305C5" w:rsidRPr="00D552CE" w:rsidRDefault="001305C5" w:rsidP="001305C5">
      <w:pPr>
        <w:pStyle w:val="ListParagraph"/>
        <w:spacing w:after="0" w:line="240" w:lineRule="auto"/>
        <w:ind w:left="0"/>
        <w:jc w:val="both"/>
        <w:rPr>
          <w:rFonts w:ascii="Arial" w:hAnsi="Arial" w:cs="Arial"/>
        </w:rPr>
      </w:pPr>
      <w:r w:rsidRPr="00D552CE">
        <w:rPr>
          <w:rFonts w:ascii="Arial" w:hAnsi="Arial" w:cs="Arial"/>
        </w:rPr>
        <w:t>Allowing gamblers to set themselves a limit is an important step to curbing the harm caused by problem gambling. However, this Bill will still allow people to keep gambling once they reach their limit because it’s not enforceable. We hope that once this system is in place we will be able to get it changed to allow gamblers to set themselves enforceable limits.</w:t>
      </w:r>
    </w:p>
    <w:p w:rsidR="001305C5" w:rsidRPr="00D552CE" w:rsidRDefault="001305C5" w:rsidP="001305C5">
      <w:pPr>
        <w:pStyle w:val="ListParagraph"/>
        <w:spacing w:after="0" w:line="240" w:lineRule="auto"/>
        <w:ind w:left="0"/>
        <w:jc w:val="both"/>
        <w:rPr>
          <w:rFonts w:ascii="Arial" w:hAnsi="Arial" w:cs="Arial"/>
        </w:rPr>
      </w:pPr>
    </w:p>
    <w:p w:rsidR="001305C5" w:rsidRPr="00D552CE" w:rsidRDefault="001305C5" w:rsidP="001305C5">
      <w:pPr>
        <w:pStyle w:val="ListParagraph"/>
        <w:spacing w:after="0" w:line="240" w:lineRule="auto"/>
        <w:ind w:left="0"/>
        <w:jc w:val="both"/>
        <w:rPr>
          <w:rFonts w:ascii="Arial" w:hAnsi="Arial" w:cs="Arial"/>
        </w:rPr>
      </w:pPr>
      <w:r w:rsidRPr="00D552CE">
        <w:rPr>
          <w:rFonts w:ascii="Arial" w:hAnsi="Arial" w:cs="Arial"/>
        </w:rPr>
        <w:t xml:space="preserve">The limit setting system will allow de-identified data about gamblers’ behaviour to be released to researchers to better help identify measures to combat problem gambling. However, on the negative side, </w:t>
      </w:r>
      <w:proofErr w:type="spellStart"/>
      <w:r w:rsidRPr="00D552CE">
        <w:rPr>
          <w:rFonts w:ascii="Arial" w:hAnsi="Arial" w:cs="Arial"/>
        </w:rPr>
        <w:t>pokie</w:t>
      </w:r>
      <w:proofErr w:type="spellEnd"/>
      <w:r w:rsidRPr="00D552CE">
        <w:rPr>
          <w:rFonts w:ascii="Arial" w:hAnsi="Arial" w:cs="Arial"/>
        </w:rPr>
        <w:t xml:space="preserve"> venues will be allowed to link loyalty schemes to the limit setting system.</w:t>
      </w:r>
    </w:p>
    <w:p w:rsidR="001305C5" w:rsidRPr="00D552CE" w:rsidRDefault="001305C5" w:rsidP="001305C5">
      <w:pPr>
        <w:pStyle w:val="ListParagraph"/>
        <w:spacing w:after="0" w:line="240" w:lineRule="auto"/>
        <w:jc w:val="both"/>
        <w:rPr>
          <w:rFonts w:ascii="Arial" w:hAnsi="Arial" w:cs="Arial"/>
        </w:rPr>
      </w:pPr>
    </w:p>
    <w:p w:rsidR="001305C5" w:rsidRDefault="001305C5" w:rsidP="001305C5">
      <w:pPr>
        <w:pStyle w:val="ListParagraph"/>
        <w:spacing w:after="0" w:line="240" w:lineRule="auto"/>
        <w:ind w:left="0"/>
        <w:jc w:val="both"/>
        <w:rPr>
          <w:rFonts w:ascii="Arial" w:hAnsi="Arial" w:cs="Arial"/>
        </w:rPr>
      </w:pPr>
      <w:r w:rsidRPr="00D552CE">
        <w:rPr>
          <w:rFonts w:ascii="Arial" w:hAnsi="Arial" w:cs="Arial"/>
        </w:rPr>
        <w:t>So, on the one hand, gamblers will be encouraged to set limits on how much they are willing to lose and on the other hand they may be encouraged to lose more to earn loyalty point</w:t>
      </w:r>
      <w:r>
        <w:rPr>
          <w:rFonts w:ascii="Arial" w:hAnsi="Arial" w:cs="Arial"/>
        </w:rPr>
        <w:t xml:space="preserve">s. </w:t>
      </w:r>
      <w:bookmarkStart w:id="0" w:name="_GoBack"/>
      <w:r>
        <w:rPr>
          <w:rFonts w:ascii="Arial" w:hAnsi="Arial" w:cs="Arial"/>
        </w:rPr>
        <w:t>We need your help to stop this from happening</w:t>
      </w:r>
      <w:bookmarkEnd w:id="0"/>
      <w:r>
        <w:rPr>
          <w:rFonts w:ascii="Arial" w:hAnsi="Arial" w:cs="Arial"/>
        </w:rPr>
        <w:t>. Limit setting on pokies should not be undermined by allowing pokies barons to have loyalty schemes that encourage people to gamble excessively.</w:t>
      </w:r>
    </w:p>
    <w:p w:rsidR="001305C5" w:rsidRDefault="001305C5" w:rsidP="001305C5">
      <w:pPr>
        <w:pStyle w:val="ListParagraph"/>
        <w:spacing w:after="0" w:line="240" w:lineRule="auto"/>
        <w:ind w:left="0"/>
        <w:jc w:val="both"/>
        <w:rPr>
          <w:rFonts w:ascii="Arial" w:hAnsi="Arial" w:cs="Arial"/>
        </w:rPr>
      </w:pPr>
    </w:p>
    <w:p w:rsidR="001305C5" w:rsidRDefault="001305C5" w:rsidP="001305C5">
      <w:pPr>
        <w:pStyle w:val="BodyText"/>
        <w:snapToGrid w:val="0"/>
        <w:jc w:val="both"/>
        <w:rPr>
          <w:rFonts w:ascii="Arial" w:hAnsi="Arial" w:cs="Arial"/>
          <w:b/>
          <w:sz w:val="22"/>
          <w:szCs w:val="22"/>
        </w:rPr>
      </w:pPr>
      <w:r>
        <w:rPr>
          <w:rFonts w:ascii="Arial" w:hAnsi="Arial" w:cs="Arial"/>
          <w:b/>
          <w:sz w:val="22"/>
          <w:szCs w:val="22"/>
        </w:rPr>
        <w:t>What you can do</w:t>
      </w:r>
    </w:p>
    <w:p w:rsidR="001305C5" w:rsidRDefault="001305C5" w:rsidP="001305C5">
      <w:pPr>
        <w:pStyle w:val="BodyText"/>
        <w:snapToGrid w:val="0"/>
        <w:jc w:val="both"/>
        <w:rPr>
          <w:rFonts w:ascii="Arial" w:hAnsi="Arial" w:cs="Arial"/>
          <w:sz w:val="22"/>
          <w:szCs w:val="22"/>
        </w:rPr>
      </w:pPr>
      <w:r>
        <w:rPr>
          <w:rFonts w:ascii="Arial" w:hAnsi="Arial" w:cs="Arial"/>
          <w:sz w:val="22"/>
          <w:szCs w:val="22"/>
        </w:rPr>
        <w:t>Please write</w:t>
      </w:r>
      <w:r>
        <w:rPr>
          <w:rFonts w:ascii="Arial" w:hAnsi="Arial" w:cs="Arial"/>
          <w:sz w:val="22"/>
          <w:szCs w:val="22"/>
        </w:rPr>
        <w:t xml:space="preserve"> polite and respectful letters to:</w:t>
      </w:r>
    </w:p>
    <w:tbl>
      <w:tblPr>
        <w:tblW w:w="0" w:type="auto"/>
        <w:tblLook w:val="01E0" w:firstRow="1" w:lastRow="1" w:firstColumn="1" w:lastColumn="1" w:noHBand="0" w:noVBand="0"/>
      </w:tblPr>
      <w:tblGrid>
        <w:gridCol w:w="5070"/>
        <w:gridCol w:w="5103"/>
      </w:tblGrid>
      <w:tr w:rsidR="001305C5" w:rsidRPr="00DC5EAD" w:rsidTr="00EF1330">
        <w:tc>
          <w:tcPr>
            <w:tcW w:w="5070" w:type="dxa"/>
            <w:shd w:val="clear" w:color="auto" w:fill="auto"/>
          </w:tcPr>
          <w:p w:rsidR="001305C5" w:rsidRPr="00DC5EAD" w:rsidRDefault="001305C5" w:rsidP="00EF1330">
            <w:pPr>
              <w:tabs>
                <w:tab w:val="num" w:pos="0"/>
              </w:tabs>
              <w:jc w:val="both"/>
              <w:rPr>
                <w:rFonts w:ascii="Arial" w:hAnsi="Arial" w:cs="Arial"/>
                <w:sz w:val="22"/>
                <w:szCs w:val="22"/>
              </w:rPr>
            </w:pPr>
            <w:r>
              <w:rPr>
                <w:rFonts w:ascii="Arial" w:hAnsi="Arial" w:cs="Arial"/>
                <w:sz w:val="22"/>
                <w:szCs w:val="22"/>
              </w:rPr>
              <w:t xml:space="preserve">The Hon </w:t>
            </w:r>
            <w:r w:rsidRPr="003F04DA">
              <w:rPr>
                <w:rFonts w:ascii="Arial" w:hAnsi="Arial" w:cs="Arial"/>
                <w:sz w:val="22"/>
                <w:szCs w:val="22"/>
              </w:rPr>
              <w:t xml:space="preserve">Edward </w:t>
            </w:r>
            <w:proofErr w:type="spellStart"/>
            <w:r w:rsidRPr="003F04DA">
              <w:rPr>
                <w:rFonts w:ascii="Arial" w:hAnsi="Arial" w:cs="Arial"/>
                <w:sz w:val="22"/>
                <w:szCs w:val="22"/>
              </w:rPr>
              <w:t>O'Donohue</w:t>
            </w:r>
            <w:proofErr w:type="spellEnd"/>
          </w:p>
          <w:p w:rsidR="001305C5" w:rsidRPr="00DC5EAD" w:rsidRDefault="001305C5" w:rsidP="00EF1330">
            <w:pPr>
              <w:pStyle w:val="PlainText"/>
              <w:spacing w:before="0" w:beforeAutospacing="0" w:after="0" w:afterAutospacing="0"/>
              <w:jc w:val="both"/>
              <w:rPr>
                <w:rFonts w:ascii="Arial" w:hAnsi="Arial" w:cs="Arial"/>
                <w:bCs/>
                <w:sz w:val="22"/>
                <w:szCs w:val="22"/>
              </w:rPr>
            </w:pPr>
            <w:r w:rsidRPr="00DC5EAD">
              <w:rPr>
                <w:rFonts w:ascii="Arial" w:hAnsi="Arial" w:cs="Arial"/>
                <w:bCs/>
                <w:sz w:val="22"/>
                <w:szCs w:val="22"/>
              </w:rPr>
              <w:t xml:space="preserve">Minister for </w:t>
            </w:r>
            <w:r>
              <w:rPr>
                <w:rFonts w:ascii="Arial" w:hAnsi="Arial" w:cs="Arial"/>
                <w:bCs/>
                <w:sz w:val="22"/>
                <w:szCs w:val="22"/>
              </w:rPr>
              <w:t xml:space="preserve">Liquor and </w:t>
            </w:r>
            <w:r w:rsidRPr="00DC5EAD">
              <w:rPr>
                <w:rFonts w:ascii="Arial" w:hAnsi="Arial" w:cs="Arial"/>
                <w:bCs/>
                <w:sz w:val="22"/>
                <w:szCs w:val="22"/>
              </w:rPr>
              <w:t>Gaming</w:t>
            </w:r>
            <w:r>
              <w:rPr>
                <w:rFonts w:ascii="Arial" w:hAnsi="Arial" w:cs="Arial"/>
                <w:bCs/>
                <w:sz w:val="22"/>
                <w:szCs w:val="22"/>
              </w:rPr>
              <w:t xml:space="preserve"> Regulation</w:t>
            </w:r>
          </w:p>
          <w:p w:rsidR="001305C5" w:rsidRPr="00DC5EAD" w:rsidRDefault="001305C5" w:rsidP="00EF1330">
            <w:pPr>
              <w:rPr>
                <w:rFonts w:ascii="Arial" w:hAnsi="Arial" w:cs="Arial"/>
                <w:sz w:val="22"/>
                <w:szCs w:val="22"/>
              </w:rPr>
            </w:pPr>
            <w:r>
              <w:rPr>
                <w:rFonts w:ascii="Arial" w:hAnsi="Arial" w:cs="Arial"/>
                <w:sz w:val="22"/>
                <w:szCs w:val="22"/>
              </w:rPr>
              <w:t>Level 26, 121 Exhibition Street</w:t>
            </w:r>
          </w:p>
          <w:p w:rsidR="001305C5" w:rsidRPr="00DC5EAD" w:rsidRDefault="001305C5" w:rsidP="00EF1330">
            <w:pPr>
              <w:rPr>
                <w:rFonts w:ascii="Arial" w:hAnsi="Arial" w:cs="Arial"/>
                <w:sz w:val="22"/>
                <w:szCs w:val="22"/>
              </w:rPr>
            </w:pPr>
            <w:r w:rsidRPr="00DC5EAD">
              <w:rPr>
                <w:rFonts w:ascii="Arial" w:hAnsi="Arial" w:cs="Arial"/>
                <w:sz w:val="22"/>
                <w:szCs w:val="22"/>
              </w:rPr>
              <w:t>Melbourne, Victoria, 3000</w:t>
            </w:r>
          </w:p>
          <w:p w:rsidR="001305C5" w:rsidRPr="00DC5EAD" w:rsidRDefault="001305C5" w:rsidP="00EF1330">
            <w:pPr>
              <w:pStyle w:val="PlainText"/>
              <w:spacing w:before="0" w:beforeAutospacing="0" w:after="0" w:afterAutospacing="0"/>
              <w:jc w:val="both"/>
              <w:rPr>
                <w:rFonts w:ascii="Arial" w:hAnsi="Arial" w:cs="Arial"/>
                <w:bCs/>
                <w:sz w:val="22"/>
                <w:szCs w:val="22"/>
                <w:lang w:val="fr-FR"/>
              </w:rPr>
            </w:pPr>
            <w:r w:rsidRPr="00DC5EAD">
              <w:rPr>
                <w:rFonts w:ascii="Arial" w:hAnsi="Arial" w:cs="Arial"/>
                <w:bCs/>
                <w:sz w:val="22"/>
                <w:szCs w:val="22"/>
                <w:lang w:val="fr-FR"/>
              </w:rPr>
              <w:t xml:space="preserve">E-mail: </w:t>
            </w:r>
            <w:proofErr w:type="spellStart"/>
            <w:r w:rsidRPr="003F04DA">
              <w:rPr>
                <w:rFonts w:ascii="Arial" w:hAnsi="Arial" w:cs="Arial"/>
                <w:bCs/>
                <w:sz w:val="22"/>
                <w:szCs w:val="22"/>
                <w:lang w:val="fr-FR"/>
              </w:rPr>
              <w:t>edward.o'donohue@parliament.vic.gov.au</w:t>
            </w:r>
            <w:proofErr w:type="spellEnd"/>
          </w:p>
          <w:p w:rsidR="001305C5" w:rsidRPr="00DC5EAD" w:rsidRDefault="001305C5" w:rsidP="00EF1330">
            <w:pPr>
              <w:tabs>
                <w:tab w:val="num" w:pos="0"/>
              </w:tabs>
              <w:jc w:val="both"/>
              <w:rPr>
                <w:rFonts w:ascii="Arial" w:hAnsi="Arial" w:cs="Arial"/>
                <w:bCs/>
                <w:sz w:val="22"/>
                <w:szCs w:val="22"/>
              </w:rPr>
            </w:pPr>
            <w:r w:rsidRPr="00DC5EAD">
              <w:rPr>
                <w:rFonts w:ascii="Arial" w:hAnsi="Arial" w:cs="Arial"/>
                <w:bCs/>
                <w:sz w:val="22"/>
                <w:szCs w:val="22"/>
              </w:rPr>
              <w:t>Salutation: Dear Minister</w:t>
            </w:r>
          </w:p>
          <w:p w:rsidR="001305C5" w:rsidRPr="00DC5EAD" w:rsidRDefault="001305C5" w:rsidP="00EF1330">
            <w:pPr>
              <w:tabs>
                <w:tab w:val="num" w:pos="0"/>
              </w:tabs>
              <w:jc w:val="both"/>
              <w:rPr>
                <w:rFonts w:ascii="Arial" w:hAnsi="Arial" w:cs="Arial"/>
                <w:sz w:val="22"/>
                <w:szCs w:val="22"/>
              </w:rPr>
            </w:pPr>
          </w:p>
        </w:tc>
        <w:tc>
          <w:tcPr>
            <w:tcW w:w="5103" w:type="dxa"/>
            <w:shd w:val="clear" w:color="auto" w:fill="auto"/>
          </w:tcPr>
          <w:p w:rsidR="001305C5" w:rsidRPr="00DC5EAD" w:rsidRDefault="001305C5" w:rsidP="00EF1330">
            <w:pPr>
              <w:pStyle w:val="PlainText"/>
              <w:tabs>
                <w:tab w:val="num" w:pos="0"/>
              </w:tabs>
              <w:spacing w:before="0" w:beforeAutospacing="0" w:after="0" w:afterAutospacing="0"/>
              <w:jc w:val="both"/>
              <w:rPr>
                <w:rFonts w:ascii="Arial" w:hAnsi="Arial" w:cs="Arial"/>
                <w:bCs/>
                <w:sz w:val="22"/>
                <w:szCs w:val="22"/>
              </w:rPr>
            </w:pPr>
            <w:r>
              <w:rPr>
                <w:rFonts w:ascii="Arial" w:hAnsi="Arial" w:cs="Arial"/>
                <w:bCs/>
                <w:sz w:val="22"/>
                <w:szCs w:val="22"/>
              </w:rPr>
              <w:t xml:space="preserve">The Hon Dr Denis </w:t>
            </w:r>
            <w:proofErr w:type="spellStart"/>
            <w:r>
              <w:rPr>
                <w:rFonts w:ascii="Arial" w:hAnsi="Arial" w:cs="Arial"/>
                <w:bCs/>
                <w:sz w:val="22"/>
                <w:szCs w:val="22"/>
              </w:rPr>
              <w:t>Napthine</w:t>
            </w:r>
            <w:proofErr w:type="spellEnd"/>
          </w:p>
          <w:p w:rsidR="001305C5" w:rsidRPr="00DC5EAD" w:rsidRDefault="001305C5" w:rsidP="00EF1330">
            <w:pPr>
              <w:pStyle w:val="PlainText"/>
              <w:tabs>
                <w:tab w:val="num" w:pos="0"/>
              </w:tabs>
              <w:spacing w:before="0" w:beforeAutospacing="0" w:after="0" w:afterAutospacing="0"/>
              <w:jc w:val="both"/>
              <w:rPr>
                <w:rFonts w:ascii="Arial" w:hAnsi="Arial" w:cs="Arial"/>
                <w:bCs/>
                <w:sz w:val="22"/>
                <w:szCs w:val="22"/>
              </w:rPr>
            </w:pPr>
            <w:r w:rsidRPr="00DC5EAD">
              <w:rPr>
                <w:rFonts w:ascii="Arial" w:hAnsi="Arial" w:cs="Arial"/>
                <w:bCs/>
                <w:sz w:val="22"/>
                <w:szCs w:val="22"/>
              </w:rPr>
              <w:t>Premier</w:t>
            </w:r>
          </w:p>
          <w:p w:rsidR="001305C5" w:rsidRDefault="001305C5" w:rsidP="00EF1330">
            <w:pPr>
              <w:tabs>
                <w:tab w:val="num" w:pos="0"/>
              </w:tabs>
              <w:jc w:val="both"/>
              <w:rPr>
                <w:rFonts w:ascii="Arial" w:hAnsi="Arial" w:cs="Arial"/>
                <w:sz w:val="22"/>
                <w:szCs w:val="22"/>
                <w:lang w:val="fr-FR"/>
              </w:rPr>
            </w:pPr>
            <w:proofErr w:type="spellStart"/>
            <w:r>
              <w:rPr>
                <w:rFonts w:ascii="Arial" w:hAnsi="Arial" w:cs="Arial"/>
                <w:sz w:val="22"/>
                <w:szCs w:val="22"/>
                <w:lang w:val="fr-FR"/>
              </w:rPr>
              <w:t>Level</w:t>
            </w:r>
            <w:proofErr w:type="spellEnd"/>
            <w:r>
              <w:rPr>
                <w:rFonts w:ascii="Arial" w:hAnsi="Arial" w:cs="Arial"/>
                <w:sz w:val="22"/>
                <w:szCs w:val="22"/>
                <w:lang w:val="fr-FR"/>
              </w:rPr>
              <w:t xml:space="preserve"> 1, 1 </w:t>
            </w:r>
            <w:proofErr w:type="spellStart"/>
            <w:r>
              <w:rPr>
                <w:rFonts w:ascii="Arial" w:hAnsi="Arial" w:cs="Arial"/>
                <w:sz w:val="22"/>
                <w:szCs w:val="22"/>
                <w:lang w:val="fr-FR"/>
              </w:rPr>
              <w:t>Treasury</w:t>
            </w:r>
            <w:proofErr w:type="spellEnd"/>
            <w:r>
              <w:rPr>
                <w:rFonts w:ascii="Arial" w:hAnsi="Arial" w:cs="Arial"/>
                <w:sz w:val="22"/>
                <w:szCs w:val="22"/>
                <w:lang w:val="fr-FR"/>
              </w:rPr>
              <w:t xml:space="preserve"> Place</w:t>
            </w:r>
            <w:r w:rsidRPr="003F04DA">
              <w:rPr>
                <w:rFonts w:ascii="Arial" w:hAnsi="Arial" w:cs="Arial"/>
                <w:sz w:val="22"/>
                <w:szCs w:val="22"/>
                <w:lang w:val="fr-FR"/>
              </w:rPr>
              <w:t xml:space="preserve"> </w:t>
            </w:r>
          </w:p>
          <w:p w:rsidR="001305C5" w:rsidRDefault="001305C5" w:rsidP="00EF1330">
            <w:pPr>
              <w:tabs>
                <w:tab w:val="num" w:pos="0"/>
              </w:tabs>
              <w:jc w:val="both"/>
              <w:rPr>
                <w:rFonts w:ascii="Arial" w:hAnsi="Arial" w:cs="Arial"/>
                <w:sz w:val="22"/>
                <w:szCs w:val="22"/>
                <w:lang w:val="fr-FR"/>
              </w:rPr>
            </w:pPr>
            <w:r w:rsidRPr="003F04DA">
              <w:rPr>
                <w:rFonts w:ascii="Arial" w:hAnsi="Arial" w:cs="Arial"/>
                <w:sz w:val="22"/>
                <w:szCs w:val="22"/>
                <w:lang w:val="fr-FR"/>
              </w:rPr>
              <w:t>Melbourne, VIC 3002</w:t>
            </w:r>
          </w:p>
          <w:p w:rsidR="001305C5" w:rsidRPr="00DC5EAD" w:rsidRDefault="001305C5" w:rsidP="00EF1330">
            <w:pPr>
              <w:tabs>
                <w:tab w:val="num" w:pos="0"/>
              </w:tabs>
              <w:jc w:val="both"/>
              <w:rPr>
                <w:rFonts w:ascii="Arial" w:hAnsi="Arial" w:cs="Arial"/>
                <w:sz w:val="22"/>
                <w:szCs w:val="22"/>
                <w:lang w:val="fr-FR"/>
              </w:rPr>
            </w:pPr>
            <w:r w:rsidRPr="00DC5EAD">
              <w:rPr>
                <w:rFonts w:ascii="Arial" w:hAnsi="Arial" w:cs="Arial"/>
                <w:sz w:val="22"/>
                <w:szCs w:val="22"/>
                <w:lang w:val="fr-FR"/>
              </w:rPr>
              <w:t xml:space="preserve">E-mail: </w:t>
            </w:r>
            <w:r w:rsidRPr="003F04DA">
              <w:rPr>
                <w:rFonts w:ascii="Arial" w:hAnsi="Arial" w:cs="Arial"/>
                <w:sz w:val="22"/>
                <w:szCs w:val="22"/>
                <w:lang w:val="fr-FR"/>
              </w:rPr>
              <w:t>premier@dpc.vic.gov.au</w:t>
            </w:r>
          </w:p>
          <w:p w:rsidR="001305C5" w:rsidRPr="00DC5EAD" w:rsidRDefault="001305C5" w:rsidP="00EF1330">
            <w:pPr>
              <w:tabs>
                <w:tab w:val="num" w:pos="0"/>
              </w:tabs>
              <w:jc w:val="both"/>
              <w:rPr>
                <w:rFonts w:ascii="Arial" w:hAnsi="Arial" w:cs="Arial"/>
                <w:sz w:val="22"/>
                <w:szCs w:val="22"/>
              </w:rPr>
            </w:pPr>
            <w:r w:rsidRPr="00DC5EAD">
              <w:rPr>
                <w:rFonts w:ascii="Arial" w:hAnsi="Arial" w:cs="Arial"/>
                <w:bCs/>
                <w:sz w:val="22"/>
                <w:szCs w:val="22"/>
              </w:rPr>
              <w:t>Salutation: Dear Premier</w:t>
            </w:r>
          </w:p>
          <w:p w:rsidR="001305C5" w:rsidRPr="00DC5EAD" w:rsidRDefault="001305C5" w:rsidP="00EF1330">
            <w:pPr>
              <w:tabs>
                <w:tab w:val="num" w:pos="0"/>
              </w:tabs>
              <w:jc w:val="both"/>
              <w:rPr>
                <w:rFonts w:ascii="Arial" w:hAnsi="Arial" w:cs="Arial"/>
                <w:sz w:val="22"/>
                <w:szCs w:val="22"/>
              </w:rPr>
            </w:pPr>
          </w:p>
        </w:tc>
      </w:tr>
    </w:tbl>
    <w:p w:rsidR="001305C5" w:rsidRDefault="001305C5" w:rsidP="001305C5">
      <w:pPr>
        <w:pStyle w:val="BodyText"/>
        <w:snapToGrid w:val="0"/>
        <w:jc w:val="both"/>
        <w:rPr>
          <w:rFonts w:ascii="Arial" w:hAnsi="Arial" w:cs="Arial"/>
          <w:sz w:val="22"/>
          <w:szCs w:val="22"/>
        </w:rPr>
      </w:pPr>
      <w:r>
        <w:rPr>
          <w:rFonts w:ascii="Arial" w:hAnsi="Arial" w:cs="Arial"/>
          <w:sz w:val="22"/>
          <w:szCs w:val="22"/>
        </w:rPr>
        <w:t>Points to make in your letters:</w:t>
      </w:r>
    </w:p>
    <w:p w:rsidR="001305C5" w:rsidRDefault="001305C5" w:rsidP="001305C5">
      <w:pPr>
        <w:numPr>
          <w:ilvl w:val="0"/>
          <w:numId w:val="2"/>
        </w:numPr>
        <w:jc w:val="both"/>
        <w:rPr>
          <w:rFonts w:ascii="Arial" w:hAnsi="Arial" w:cs="Arial"/>
          <w:sz w:val="22"/>
          <w:szCs w:val="22"/>
        </w:rPr>
      </w:pPr>
      <w:r>
        <w:rPr>
          <w:rFonts w:ascii="Arial" w:hAnsi="Arial" w:cs="Arial"/>
          <w:sz w:val="22"/>
          <w:szCs w:val="22"/>
        </w:rPr>
        <w:t>Express deep concern regarding the harms gambling, especially the pokies, continue to cause in our community, pointing out the last measure of problem gambling in Victoria found around 29,000 adults had gambling problems.</w:t>
      </w:r>
    </w:p>
    <w:p w:rsidR="001305C5" w:rsidRDefault="001305C5" w:rsidP="001305C5">
      <w:pPr>
        <w:pStyle w:val="BodyText"/>
        <w:numPr>
          <w:ilvl w:val="0"/>
          <w:numId w:val="1"/>
        </w:numPr>
        <w:snapToGrid w:val="0"/>
        <w:jc w:val="both"/>
        <w:rPr>
          <w:rFonts w:ascii="Arial" w:hAnsi="Arial" w:cs="Arial"/>
          <w:sz w:val="22"/>
          <w:szCs w:val="22"/>
        </w:rPr>
      </w:pPr>
      <w:r>
        <w:rPr>
          <w:rFonts w:ascii="Arial" w:hAnsi="Arial" w:cs="Arial"/>
          <w:sz w:val="22"/>
          <w:szCs w:val="22"/>
        </w:rPr>
        <w:t>Thank the Government for rolling out a system that will allow gamblers to set limits on pokies on all machines by 1 December 2015 and for the removal of ATMs from pokies venues.</w:t>
      </w:r>
    </w:p>
    <w:p w:rsidR="001305C5" w:rsidRDefault="001305C5" w:rsidP="001305C5">
      <w:pPr>
        <w:pStyle w:val="BodyText"/>
        <w:numPr>
          <w:ilvl w:val="0"/>
          <w:numId w:val="1"/>
        </w:numPr>
        <w:snapToGrid w:val="0"/>
        <w:jc w:val="both"/>
        <w:rPr>
          <w:rFonts w:ascii="Arial" w:hAnsi="Arial" w:cs="Arial"/>
          <w:sz w:val="22"/>
          <w:szCs w:val="22"/>
        </w:rPr>
      </w:pPr>
      <w:r>
        <w:rPr>
          <w:rFonts w:ascii="Arial" w:hAnsi="Arial" w:cs="Arial"/>
          <w:sz w:val="22"/>
          <w:szCs w:val="22"/>
        </w:rPr>
        <w:t>Also thank them for allowing data from the limit setting system to be used for research to further identify how to curb problem gambling.</w:t>
      </w:r>
    </w:p>
    <w:p w:rsidR="00E14D8C" w:rsidRPr="001305C5" w:rsidRDefault="001305C5" w:rsidP="001305C5">
      <w:pPr>
        <w:pStyle w:val="BodyText"/>
        <w:numPr>
          <w:ilvl w:val="0"/>
          <w:numId w:val="1"/>
        </w:numPr>
        <w:snapToGrid w:val="0"/>
        <w:jc w:val="both"/>
        <w:rPr>
          <w:rFonts w:ascii="Arial" w:hAnsi="Arial" w:cs="Arial"/>
          <w:sz w:val="22"/>
          <w:szCs w:val="22"/>
        </w:rPr>
      </w:pPr>
      <w:r>
        <w:rPr>
          <w:rFonts w:ascii="Arial" w:hAnsi="Arial" w:cs="Arial"/>
          <w:sz w:val="22"/>
          <w:szCs w:val="22"/>
        </w:rPr>
        <w:t>Ask that they don’t</w:t>
      </w:r>
      <w:r>
        <w:rPr>
          <w:rFonts w:ascii="Arial" w:hAnsi="Arial" w:cs="Arial"/>
          <w:sz w:val="22"/>
          <w:szCs w:val="22"/>
        </w:rPr>
        <w:t xml:space="preserve"> allow the limit setting system to be undermined by permitting loyal schemes that encourage more gambling to be part of the system. </w:t>
      </w:r>
    </w:p>
    <w:sectPr w:rsidR="00E14D8C" w:rsidRPr="001305C5" w:rsidSect="00A75F7F">
      <w:pgSz w:w="12240" w:h="15840"/>
      <w:pgMar w:top="851"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4F02"/>
    <w:multiLevelType w:val="hybridMultilevel"/>
    <w:tmpl w:val="8AD46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B124DC6"/>
    <w:multiLevelType w:val="hybridMultilevel"/>
    <w:tmpl w:val="F2809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C5"/>
    <w:rsid w:val="00101588"/>
    <w:rsid w:val="001305C5"/>
    <w:rsid w:val="002D7F95"/>
    <w:rsid w:val="003E1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C5"/>
    <w:pPr>
      <w:spacing w:after="0" w:line="240" w:lineRule="auto"/>
    </w:pPr>
    <w:rPr>
      <w:rFonts w:ascii="Times New Roman" w:eastAsia="Malgun Gothic"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5C5"/>
    <w:rPr>
      <w:sz w:val="24"/>
    </w:rPr>
  </w:style>
  <w:style w:type="character" w:customStyle="1" w:styleId="BodyTextChar">
    <w:name w:val="Body Text Char"/>
    <w:basedOn w:val="DefaultParagraphFont"/>
    <w:link w:val="BodyText"/>
    <w:rsid w:val="001305C5"/>
    <w:rPr>
      <w:rFonts w:ascii="Times New Roman" w:eastAsia="Malgun Gothic" w:hAnsi="Times New Roman" w:cs="Times New Roman"/>
      <w:sz w:val="24"/>
      <w:szCs w:val="20"/>
      <w:lang w:eastAsia="en-AU"/>
    </w:rPr>
  </w:style>
  <w:style w:type="paragraph" w:styleId="PlainText">
    <w:name w:val="Plain Text"/>
    <w:basedOn w:val="Normal"/>
    <w:link w:val="PlainTextChar"/>
    <w:rsid w:val="001305C5"/>
    <w:pPr>
      <w:spacing w:before="100" w:beforeAutospacing="1" w:after="100" w:afterAutospacing="1"/>
    </w:pPr>
    <w:rPr>
      <w:rFonts w:eastAsia="Times New Roman"/>
      <w:sz w:val="24"/>
      <w:szCs w:val="24"/>
    </w:rPr>
  </w:style>
  <w:style w:type="character" w:customStyle="1" w:styleId="PlainTextChar">
    <w:name w:val="Plain Text Char"/>
    <w:basedOn w:val="DefaultParagraphFont"/>
    <w:link w:val="PlainText"/>
    <w:rsid w:val="001305C5"/>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305C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C5"/>
    <w:pPr>
      <w:spacing w:after="0" w:line="240" w:lineRule="auto"/>
    </w:pPr>
    <w:rPr>
      <w:rFonts w:ascii="Times New Roman" w:eastAsia="Malgun Gothic"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5C5"/>
    <w:rPr>
      <w:sz w:val="24"/>
    </w:rPr>
  </w:style>
  <w:style w:type="character" w:customStyle="1" w:styleId="BodyTextChar">
    <w:name w:val="Body Text Char"/>
    <w:basedOn w:val="DefaultParagraphFont"/>
    <w:link w:val="BodyText"/>
    <w:rsid w:val="001305C5"/>
    <w:rPr>
      <w:rFonts w:ascii="Times New Roman" w:eastAsia="Malgun Gothic" w:hAnsi="Times New Roman" w:cs="Times New Roman"/>
      <w:sz w:val="24"/>
      <w:szCs w:val="20"/>
      <w:lang w:eastAsia="en-AU"/>
    </w:rPr>
  </w:style>
  <w:style w:type="paragraph" w:styleId="PlainText">
    <w:name w:val="Plain Text"/>
    <w:basedOn w:val="Normal"/>
    <w:link w:val="PlainTextChar"/>
    <w:rsid w:val="001305C5"/>
    <w:pPr>
      <w:spacing w:before="100" w:beforeAutospacing="1" w:after="100" w:afterAutospacing="1"/>
    </w:pPr>
    <w:rPr>
      <w:rFonts w:eastAsia="Times New Roman"/>
      <w:sz w:val="24"/>
      <w:szCs w:val="24"/>
    </w:rPr>
  </w:style>
  <w:style w:type="character" w:customStyle="1" w:styleId="PlainTextChar">
    <w:name w:val="Plain Text Char"/>
    <w:basedOn w:val="DefaultParagraphFont"/>
    <w:link w:val="PlainText"/>
    <w:rsid w:val="001305C5"/>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305C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Lyons-Lee</dc:creator>
  <cp:lastModifiedBy>Brent Lyons-Lee</cp:lastModifiedBy>
  <cp:revision>1</cp:revision>
  <dcterms:created xsi:type="dcterms:W3CDTF">2014-02-25T00:06:00Z</dcterms:created>
  <dcterms:modified xsi:type="dcterms:W3CDTF">2014-02-25T00:17:00Z</dcterms:modified>
</cp:coreProperties>
</file>